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80CD8">
      <w:pPr>
        <w:jc w:val="center"/>
        <w:rPr>
          <w:rFonts w:hint="eastAsia" w:ascii="宋体" w:hAnsi="宋体"/>
          <w:b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color w:val="auto"/>
          <w:sz w:val="32"/>
          <w:szCs w:val="32"/>
          <w:lang w:val="en-US" w:eastAsia="zh-CN"/>
        </w:rPr>
        <w:t>药品/医疗器械临床试验初始审查申请</w:t>
      </w:r>
    </w:p>
    <w:tbl>
      <w:tblPr>
        <w:tblStyle w:val="4"/>
        <w:tblW w:w="9741" w:type="dxa"/>
        <w:tblInd w:w="-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3"/>
        <w:gridCol w:w="1219"/>
        <w:gridCol w:w="85"/>
        <w:gridCol w:w="1733"/>
        <w:gridCol w:w="90"/>
        <w:gridCol w:w="1794"/>
        <w:gridCol w:w="1050"/>
        <w:gridCol w:w="2217"/>
      </w:tblGrid>
      <w:tr w14:paraId="4EC7E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553" w:type="dxa"/>
            <w:vAlign w:val="center"/>
          </w:tcPr>
          <w:p w14:paraId="27F617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8188" w:type="dxa"/>
            <w:gridSpan w:val="7"/>
            <w:vAlign w:val="center"/>
          </w:tcPr>
          <w:p w14:paraId="4A28B6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A452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553" w:type="dxa"/>
            <w:vAlign w:val="center"/>
          </w:tcPr>
          <w:p w14:paraId="2E9E56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药品</w:t>
            </w:r>
          </w:p>
        </w:tc>
        <w:tc>
          <w:tcPr>
            <w:tcW w:w="1219" w:type="dxa"/>
            <w:vAlign w:val="center"/>
          </w:tcPr>
          <w:p w14:paraId="3E2D51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分期</w:t>
            </w:r>
          </w:p>
        </w:tc>
        <w:tc>
          <w:tcPr>
            <w:tcW w:w="6969" w:type="dxa"/>
            <w:gridSpan w:val="6"/>
            <w:vAlign w:val="center"/>
          </w:tcPr>
          <w:p w14:paraId="7BD8C5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I期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Ⅱ期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Ⅲ期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Ⅳ期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BE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其他：</w:t>
            </w:r>
          </w:p>
        </w:tc>
      </w:tr>
      <w:tr w14:paraId="13929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553" w:type="dxa"/>
            <w:vAlign w:val="center"/>
          </w:tcPr>
          <w:p w14:paraId="7DC76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医疗器械</w:t>
            </w:r>
          </w:p>
        </w:tc>
        <w:tc>
          <w:tcPr>
            <w:tcW w:w="1219" w:type="dxa"/>
            <w:vAlign w:val="center"/>
          </w:tcPr>
          <w:p w14:paraId="74D985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器械类型</w:t>
            </w:r>
          </w:p>
        </w:tc>
        <w:tc>
          <w:tcPr>
            <w:tcW w:w="6969" w:type="dxa"/>
            <w:gridSpan w:val="6"/>
            <w:vAlign w:val="center"/>
          </w:tcPr>
          <w:p w14:paraId="35B71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I类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Ⅱ类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Ⅲ类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诊断试剂    </w:t>
            </w:r>
          </w:p>
        </w:tc>
      </w:tr>
      <w:tr w14:paraId="5D420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4680" w:type="dxa"/>
            <w:gridSpan w:val="5"/>
            <w:vAlign w:val="center"/>
          </w:tcPr>
          <w:p w14:paraId="5F6AD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药物临床试验批件号/药物临床试验通知书</w:t>
            </w:r>
          </w:p>
        </w:tc>
        <w:tc>
          <w:tcPr>
            <w:tcW w:w="5061" w:type="dxa"/>
            <w:gridSpan w:val="3"/>
            <w:vAlign w:val="center"/>
          </w:tcPr>
          <w:p w14:paraId="01FA98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127D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553" w:type="dxa"/>
            <w:vAlign w:val="center"/>
          </w:tcPr>
          <w:p w14:paraId="2E80AC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经费来源</w:t>
            </w:r>
          </w:p>
        </w:tc>
        <w:tc>
          <w:tcPr>
            <w:tcW w:w="8188" w:type="dxa"/>
            <w:gridSpan w:val="7"/>
            <w:vAlign w:val="center"/>
          </w:tcPr>
          <w:p w14:paraId="05C25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4B41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553" w:type="dxa"/>
            <w:vAlign w:val="center"/>
          </w:tcPr>
          <w:p w14:paraId="492A3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研究方法</w:t>
            </w:r>
          </w:p>
        </w:tc>
        <w:tc>
          <w:tcPr>
            <w:tcW w:w="8188" w:type="dxa"/>
            <w:gridSpan w:val="7"/>
            <w:vAlign w:val="center"/>
          </w:tcPr>
          <w:p w14:paraId="753629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干预性研究             </w:t>
            </w:r>
          </w:p>
          <w:p w14:paraId="623EC8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观察性研究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回顾性观察性研究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前瞻性观察性研究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现况性观察性研究）</w:t>
            </w:r>
          </w:p>
        </w:tc>
      </w:tr>
      <w:tr w14:paraId="059DC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53" w:type="dxa"/>
            <w:vAlign w:val="center"/>
          </w:tcPr>
          <w:p w14:paraId="227145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遗传资源</w:t>
            </w:r>
          </w:p>
        </w:tc>
        <w:tc>
          <w:tcPr>
            <w:tcW w:w="8188" w:type="dxa"/>
            <w:gridSpan w:val="7"/>
            <w:vAlign w:val="center"/>
          </w:tcPr>
          <w:p w14:paraId="152C8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是否涉及人遗审批：□是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□否 </w:t>
            </w:r>
          </w:p>
        </w:tc>
      </w:tr>
      <w:tr w14:paraId="334AF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553" w:type="dxa"/>
            <w:vAlign w:val="center"/>
          </w:tcPr>
          <w:p w14:paraId="196372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申办者</w:t>
            </w:r>
          </w:p>
        </w:tc>
        <w:tc>
          <w:tcPr>
            <w:tcW w:w="3037" w:type="dxa"/>
            <w:gridSpan w:val="3"/>
            <w:vAlign w:val="center"/>
          </w:tcPr>
          <w:p w14:paraId="3E9380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84" w:type="dxa"/>
            <w:gridSpan w:val="2"/>
            <w:vAlign w:val="center"/>
          </w:tcPr>
          <w:p w14:paraId="0F8D0F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CRO公司</w:t>
            </w:r>
          </w:p>
        </w:tc>
        <w:tc>
          <w:tcPr>
            <w:tcW w:w="3267" w:type="dxa"/>
            <w:gridSpan w:val="2"/>
            <w:vAlign w:val="center"/>
          </w:tcPr>
          <w:p w14:paraId="72C4B4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E7F1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553" w:type="dxa"/>
            <w:vAlign w:val="center"/>
          </w:tcPr>
          <w:p w14:paraId="0CEC0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主要研究者</w:t>
            </w:r>
          </w:p>
        </w:tc>
        <w:tc>
          <w:tcPr>
            <w:tcW w:w="3037" w:type="dxa"/>
            <w:gridSpan w:val="3"/>
            <w:vAlign w:val="center"/>
          </w:tcPr>
          <w:p w14:paraId="46BCF5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84" w:type="dxa"/>
            <w:gridSpan w:val="2"/>
            <w:vAlign w:val="center"/>
          </w:tcPr>
          <w:p w14:paraId="23571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承担科室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/专业</w:t>
            </w:r>
          </w:p>
        </w:tc>
        <w:tc>
          <w:tcPr>
            <w:tcW w:w="3267" w:type="dxa"/>
            <w:gridSpan w:val="2"/>
            <w:vAlign w:val="center"/>
          </w:tcPr>
          <w:p w14:paraId="5B40B3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CE01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553" w:type="dxa"/>
            <w:vAlign w:val="center"/>
          </w:tcPr>
          <w:p w14:paraId="58A13B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本中心角色</w:t>
            </w:r>
          </w:p>
        </w:tc>
        <w:tc>
          <w:tcPr>
            <w:tcW w:w="8188" w:type="dxa"/>
            <w:gridSpan w:val="7"/>
            <w:vAlign w:val="center"/>
          </w:tcPr>
          <w:p w14:paraId="368520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单中心，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多中心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组长单位，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参研单位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  <w:tr w14:paraId="32E29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553" w:type="dxa"/>
            <w:vAlign w:val="center"/>
          </w:tcPr>
          <w:p w14:paraId="594DC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组长单位</w:t>
            </w:r>
          </w:p>
        </w:tc>
        <w:tc>
          <w:tcPr>
            <w:tcW w:w="8188" w:type="dxa"/>
            <w:gridSpan w:val="7"/>
            <w:vAlign w:val="center"/>
          </w:tcPr>
          <w:p w14:paraId="09C6AC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B088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553" w:type="dxa"/>
            <w:vAlign w:val="center"/>
          </w:tcPr>
          <w:p w14:paraId="7D1467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参加单位</w:t>
            </w:r>
          </w:p>
        </w:tc>
        <w:tc>
          <w:tcPr>
            <w:tcW w:w="8188" w:type="dxa"/>
            <w:gridSpan w:val="7"/>
            <w:vAlign w:val="center"/>
          </w:tcPr>
          <w:p w14:paraId="114BCE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（本院是组长单位，请填写参加单位）</w:t>
            </w:r>
          </w:p>
        </w:tc>
      </w:tr>
      <w:tr w14:paraId="38587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857" w:type="dxa"/>
            <w:gridSpan w:val="3"/>
            <w:vAlign w:val="center"/>
          </w:tcPr>
          <w:p w14:paraId="348FA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是否涉及药物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/器械注册</w:t>
            </w:r>
          </w:p>
        </w:tc>
        <w:tc>
          <w:tcPr>
            <w:tcW w:w="1733" w:type="dxa"/>
            <w:vAlign w:val="center"/>
          </w:tcPr>
          <w:p w14:paraId="42E5DE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是，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934" w:type="dxa"/>
            <w:gridSpan w:val="3"/>
            <w:vAlign w:val="center"/>
          </w:tcPr>
          <w:p w14:paraId="3410FA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是否设置数据监查委员会</w:t>
            </w:r>
          </w:p>
        </w:tc>
        <w:tc>
          <w:tcPr>
            <w:tcW w:w="2217" w:type="dxa"/>
            <w:vAlign w:val="center"/>
          </w:tcPr>
          <w:p w14:paraId="218CE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是，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否</w:t>
            </w:r>
          </w:p>
        </w:tc>
      </w:tr>
    </w:tbl>
    <w:p w14:paraId="79BAA8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sz w:val="24"/>
          <w:szCs w:val="24"/>
        </w:rPr>
        <w:t>招募</w:t>
      </w:r>
      <w:r>
        <w:rPr>
          <w:rFonts w:hint="eastAsia" w:ascii="宋体" w:hAnsi="宋体" w:cs="宋体"/>
          <w:sz w:val="24"/>
          <w:szCs w:val="24"/>
          <w:lang w:eastAsia="zh-CN"/>
        </w:rPr>
        <w:t>研究参与者</w:t>
      </w:r>
    </w:p>
    <w:p w14:paraId="45F88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（一）</w:t>
      </w:r>
      <w:r>
        <w:rPr>
          <w:rFonts w:hint="eastAsia" w:ascii="宋体" w:hAnsi="宋体" w:eastAsia="宋体" w:cs="宋体"/>
          <w:sz w:val="24"/>
          <w:szCs w:val="24"/>
        </w:rPr>
        <w:t>负责招募：□医生，□研究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人员</w:t>
      </w:r>
      <w:r>
        <w:rPr>
          <w:rFonts w:hint="eastAsia" w:ascii="宋体" w:hAnsi="宋体" w:eastAsia="宋体" w:cs="宋体"/>
          <w:sz w:val="24"/>
          <w:szCs w:val="24"/>
        </w:rPr>
        <w:t>，□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中介公司</w:t>
      </w:r>
      <w:r>
        <w:rPr>
          <w:rFonts w:hint="eastAsia" w:ascii="宋体" w:hAnsi="宋体" w:eastAsia="宋体" w:cs="宋体"/>
          <w:sz w:val="24"/>
          <w:szCs w:val="24"/>
        </w:rPr>
        <w:t>，□其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他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</w:p>
    <w:p w14:paraId="4673D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（二）</w:t>
      </w:r>
      <w:r>
        <w:rPr>
          <w:rFonts w:hint="eastAsia" w:ascii="宋体" w:hAnsi="宋体" w:eastAsia="宋体" w:cs="宋体"/>
          <w:sz w:val="24"/>
          <w:szCs w:val="24"/>
        </w:rPr>
        <w:t>招募方式：□广告，□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临床诊疗过程</w:t>
      </w:r>
      <w:r>
        <w:rPr>
          <w:rFonts w:hint="eastAsia" w:ascii="宋体" w:hAnsi="宋体" w:eastAsia="宋体" w:cs="宋体"/>
          <w:sz w:val="24"/>
          <w:szCs w:val="24"/>
        </w:rPr>
        <w:t>，□数据库，□其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他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p w14:paraId="77D25C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（三）</w:t>
      </w:r>
      <w:r>
        <w:rPr>
          <w:rFonts w:hint="eastAsia" w:ascii="宋体" w:hAnsi="宋体" w:eastAsia="宋体" w:cs="宋体"/>
          <w:sz w:val="24"/>
          <w:szCs w:val="24"/>
        </w:rPr>
        <w:t>招募人群特征：□健康者，□患者，□弱势群体，□孕妇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</w:p>
    <w:p w14:paraId="5018AB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弱势群体的特征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选择弱势群体，填写选项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：□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研究者的学生和下级</w:t>
      </w:r>
      <w:r>
        <w:rPr>
          <w:rFonts w:hint="eastAsia" w:ascii="宋体" w:hAnsi="宋体" w:eastAsia="宋体" w:cs="宋体"/>
          <w:sz w:val="24"/>
          <w:szCs w:val="24"/>
        </w:rPr>
        <w:t>，□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申办者的员工，</w:t>
      </w:r>
      <w:r>
        <w:rPr>
          <w:rFonts w:hint="eastAsia" w:ascii="宋体" w:hAnsi="宋体" w:eastAsia="宋体" w:cs="宋体"/>
          <w:sz w:val="24"/>
          <w:szCs w:val="24"/>
        </w:rPr>
        <w:t>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军人</w:t>
      </w:r>
      <w:r>
        <w:rPr>
          <w:rFonts w:hint="eastAsia" w:ascii="宋体" w:hAnsi="宋体" w:eastAsia="宋体" w:cs="宋体"/>
          <w:sz w:val="24"/>
          <w:szCs w:val="24"/>
        </w:rPr>
        <w:t>，□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犯人，</w:t>
      </w:r>
      <w:r>
        <w:rPr>
          <w:rFonts w:hint="eastAsia" w:ascii="宋体" w:hAnsi="宋体" w:eastAsia="宋体" w:cs="宋体"/>
          <w:sz w:val="24"/>
          <w:szCs w:val="24"/>
        </w:rPr>
        <w:t>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无药可救疾病的患者</w:t>
      </w:r>
      <w:r>
        <w:rPr>
          <w:rFonts w:hint="eastAsia" w:ascii="宋体" w:hAnsi="宋体" w:eastAsia="宋体" w:cs="宋体"/>
          <w:sz w:val="24"/>
          <w:szCs w:val="24"/>
        </w:rPr>
        <w:t>，□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处于危急状况的患者</w:t>
      </w:r>
      <w:r>
        <w:rPr>
          <w:rFonts w:hint="eastAsia" w:ascii="宋体" w:hAnsi="宋体" w:eastAsia="宋体" w:cs="宋体"/>
          <w:sz w:val="24"/>
          <w:szCs w:val="24"/>
        </w:rPr>
        <w:t>，□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入住福利院的人，</w:t>
      </w:r>
      <w:r>
        <w:rPr>
          <w:rFonts w:hint="eastAsia" w:ascii="宋体" w:hAnsi="宋体" w:eastAsia="宋体" w:cs="宋体"/>
          <w:sz w:val="24"/>
          <w:szCs w:val="24"/>
        </w:rPr>
        <w:t>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流浪者，</w:t>
      </w:r>
      <w:r>
        <w:rPr>
          <w:rFonts w:hint="eastAsia" w:ascii="宋体" w:hAnsi="宋体" w:eastAsia="宋体" w:cs="宋体"/>
          <w:sz w:val="24"/>
          <w:szCs w:val="24"/>
        </w:rPr>
        <w:t>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未成年人，</w:t>
      </w:r>
      <w:r>
        <w:rPr>
          <w:rFonts w:hint="eastAsia" w:ascii="宋体" w:hAnsi="宋体" w:eastAsia="宋体" w:cs="宋体"/>
          <w:sz w:val="24"/>
          <w:szCs w:val="24"/>
        </w:rPr>
        <w:t>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无能力知情同意的人</w:t>
      </w:r>
    </w:p>
    <w:p w14:paraId="0136BC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2.</w:t>
      </w:r>
      <w:r>
        <w:rPr>
          <w:rFonts w:hint="eastAsia" w:ascii="宋体" w:hAnsi="宋体" w:eastAsia="宋体" w:cs="宋体"/>
          <w:sz w:val="24"/>
          <w:szCs w:val="24"/>
        </w:rPr>
        <w:t>知情同意能力的评估方式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选择弱势群体，填写该选项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：□临床判断，□量表，□仪器</w:t>
      </w:r>
    </w:p>
    <w:p w14:paraId="4EDBA4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960" w:hanging="960" w:hangingChars="40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3.</w:t>
      </w:r>
      <w:r>
        <w:rPr>
          <w:rFonts w:hint="eastAsia" w:ascii="宋体" w:hAnsi="宋体" w:eastAsia="宋体" w:cs="宋体"/>
          <w:sz w:val="24"/>
          <w:szCs w:val="24"/>
        </w:rPr>
        <w:t>涉及孕妇研究的信息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选择孕妇，填写该选项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：□没有通过经济利益引诱其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终</w:t>
      </w:r>
    </w:p>
    <w:p w14:paraId="53483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960" w:hanging="960" w:hangingChars="400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cs="宋体"/>
          <w:sz w:val="24"/>
          <w:szCs w:val="24"/>
          <w:lang w:val="en-US" w:eastAsia="zh-CN"/>
        </w:rPr>
        <w:t>止</w:t>
      </w:r>
      <w:r>
        <w:rPr>
          <w:rFonts w:hint="eastAsia" w:ascii="宋体" w:hAnsi="宋体" w:eastAsia="宋体" w:cs="宋体"/>
          <w:sz w:val="24"/>
          <w:szCs w:val="24"/>
        </w:rPr>
        <w:t>妊娠，□研究人员不参与</w:t>
      </w:r>
      <w:r>
        <w:rPr>
          <w:rFonts w:hint="eastAsia" w:ascii="宋体" w:hAnsi="宋体" w:cs="宋体"/>
          <w:sz w:val="24"/>
          <w:szCs w:val="24"/>
          <w:lang w:eastAsia="zh-CN"/>
        </w:rPr>
        <w:t>终止妊娠</w:t>
      </w:r>
      <w:r>
        <w:rPr>
          <w:rFonts w:hint="eastAsia" w:ascii="宋体" w:hAnsi="宋体" w:eastAsia="宋体" w:cs="宋体"/>
          <w:sz w:val="24"/>
          <w:szCs w:val="24"/>
        </w:rPr>
        <w:t>的决策，□研究人员不参与新生儿生存能力的判断</w:t>
      </w:r>
    </w:p>
    <w:p w14:paraId="0BC2B7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（四）</w:t>
      </w:r>
      <w:r>
        <w:rPr>
          <w:rFonts w:hint="eastAsia" w:ascii="宋体" w:hAnsi="宋体" w:cs="宋体"/>
          <w:sz w:val="24"/>
          <w:szCs w:val="24"/>
          <w:lang w:eastAsia="zh-CN"/>
        </w:rPr>
        <w:t>研究参与者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补偿</w:t>
      </w:r>
      <w:r>
        <w:rPr>
          <w:rFonts w:hint="eastAsia" w:ascii="宋体" w:hAnsi="宋体" w:eastAsia="宋体" w:cs="宋体"/>
          <w:sz w:val="24"/>
          <w:szCs w:val="24"/>
        </w:rPr>
        <w:t>：□有，□无</w:t>
      </w:r>
    </w:p>
    <w:p w14:paraId="6847B8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1.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补偿</w:t>
      </w:r>
      <w:r>
        <w:rPr>
          <w:rFonts w:hint="eastAsia" w:ascii="宋体" w:hAnsi="宋体" w:eastAsia="宋体" w:cs="宋体"/>
          <w:sz w:val="24"/>
          <w:szCs w:val="24"/>
        </w:rPr>
        <w:t>金额：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</w:p>
    <w:p w14:paraId="20FD6E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960" w:hanging="960" w:hangingChars="4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2.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补偿支付</w:t>
      </w:r>
      <w:r>
        <w:rPr>
          <w:rFonts w:hint="eastAsia" w:ascii="宋体" w:hAnsi="宋体" w:eastAsia="宋体" w:cs="宋体"/>
          <w:sz w:val="24"/>
          <w:szCs w:val="24"/>
        </w:rPr>
        <w:t>方式：□按随访观察时点，分次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支付</w:t>
      </w:r>
      <w:r>
        <w:rPr>
          <w:rFonts w:hint="eastAsia" w:ascii="宋体" w:hAnsi="宋体" w:eastAsia="宋体" w:cs="宋体"/>
          <w:sz w:val="24"/>
          <w:szCs w:val="24"/>
        </w:rPr>
        <w:t>，□按完成的随访观察工作量，一</w:t>
      </w:r>
    </w:p>
    <w:p w14:paraId="0C7790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960" w:hanging="960" w:hangingChars="4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次性支付，□完成全部随访观察后支付</w:t>
      </w:r>
    </w:p>
    <w:p w14:paraId="1AF4B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960" w:hanging="960" w:hangingChars="4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98D410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（五）研究参与者参加研究的费用</w:t>
      </w:r>
    </w:p>
    <w:p w14:paraId="55D6D0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600" w:leftChars="0"/>
        <w:textAlignment w:val="auto"/>
        <w:rPr>
          <w:rFonts w:hint="eastAsia" w:ascii="宋体" w:hAnsi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谁支付研究干预和研究程序的费用，例如研究药物，理化检查的费用</w:t>
      </w:r>
    </w:p>
    <w:p w14:paraId="6A0900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600" w:leftChars="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研究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药物的费用：</w:t>
      </w:r>
      <w:r>
        <w:rPr>
          <w:rFonts w:hint="eastAsia" w:ascii="宋体" w:hAnsi="宋体" w:eastAsia="宋体" w:cs="宋体"/>
          <w:sz w:val="24"/>
          <w:szCs w:val="24"/>
        </w:rPr>
        <w:t>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申办者支付，</w:t>
      </w:r>
      <w:r>
        <w:rPr>
          <w:rFonts w:hint="eastAsia" w:ascii="宋体" w:hAnsi="宋体" w:eastAsia="宋体" w:cs="宋体"/>
          <w:sz w:val="24"/>
          <w:szCs w:val="24"/>
        </w:rPr>
        <w:t>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研究参与者或其医疗保险支付</w:t>
      </w:r>
    </w:p>
    <w:p w14:paraId="3633D6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600" w:leftChars="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研究理化检查的费用：</w:t>
      </w:r>
      <w:r>
        <w:rPr>
          <w:rFonts w:hint="eastAsia" w:ascii="宋体" w:hAnsi="宋体" w:eastAsia="宋体" w:cs="宋体"/>
          <w:sz w:val="24"/>
          <w:szCs w:val="24"/>
        </w:rPr>
        <w:t>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申办者支付，</w:t>
      </w:r>
      <w:r>
        <w:rPr>
          <w:rFonts w:hint="eastAsia" w:ascii="宋体" w:hAnsi="宋体" w:eastAsia="宋体" w:cs="宋体"/>
          <w:sz w:val="24"/>
          <w:szCs w:val="24"/>
        </w:rPr>
        <w:t>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研究参与者或其医疗保险支付</w:t>
      </w:r>
    </w:p>
    <w:p w14:paraId="7EDAD2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知情同意的过程</w:t>
      </w:r>
    </w:p>
    <w:p w14:paraId="09D32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（一）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获取知情同意：□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研究者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，□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研究人员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，□研究护士，</w:t>
      </w:r>
      <w:r>
        <w:rPr>
          <w:rFonts w:hint="eastAsia" w:ascii="宋体" w:hAnsi="宋体" w:eastAsia="宋体" w:cs="宋体"/>
          <w:sz w:val="24"/>
          <w:szCs w:val="24"/>
        </w:rPr>
        <w:t>□其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他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</w:p>
    <w:p w14:paraId="074860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（二）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获取知情同意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场所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研究参与者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接待室，□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门诊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诊室，□病房，</w:t>
      </w:r>
      <w:r>
        <w:rPr>
          <w:rFonts w:hint="eastAsia" w:ascii="宋体" w:hAnsi="宋体" w:eastAsia="宋体" w:cs="宋体"/>
          <w:sz w:val="24"/>
          <w:szCs w:val="24"/>
        </w:rPr>
        <w:t>□其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他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</w:p>
    <w:p w14:paraId="2BB2A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（三）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知情同意签字：□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研究参与者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签字，□法定代理人签字</w:t>
      </w:r>
    </w:p>
    <w:p w14:paraId="5A3EE8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知情同意的例外：□否，口是→填写下列选项</w:t>
      </w:r>
    </w:p>
    <w:p w14:paraId="00643D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（一）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□申请开展在紧急情况下无法获得知情同意的研究：</w:t>
      </w:r>
    </w:p>
    <w:p w14:paraId="2BD43A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研究人群处于危及生命的紧急状况，需要在发病后很快进行干预。</w:t>
      </w:r>
    </w:p>
    <w:p w14:paraId="7046DA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200" w:hanging="1200" w:hangingChars="5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在该紧急情况下，大部分病人无法给予知情同意，且没有时间找到法定代理人。</w:t>
      </w:r>
    </w:p>
    <w:p w14:paraId="0D791E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200" w:hanging="1200" w:hangingChars="5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缺乏已被证实有效的治疗方法，而试验药物或干预有望挽救生命，恢复健康，</w:t>
      </w:r>
    </w:p>
    <w:p w14:paraId="1E6A1B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200" w:hanging="1200" w:hangingChars="5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或减轻病痛。</w:t>
      </w:r>
    </w:p>
    <w:p w14:paraId="746A4F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（二）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□申请免除知情同意：利用以往临床诊疗中获得的病历/生物标本的研究。</w:t>
      </w:r>
    </w:p>
    <w:p w14:paraId="228E7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（三）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□申请免除知情同意：研究病历/生物标本的二次利用。</w:t>
      </w:r>
    </w:p>
    <w:p w14:paraId="67E2BC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200" w:hanging="1200" w:hangingChars="5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（四）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□申请免除知情同意签字：签了字的知情同意书会对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研究参与者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的隐私构成不</w:t>
      </w:r>
    </w:p>
    <w:p w14:paraId="528400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200" w:hanging="1200" w:hangingChars="5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正当的威胁，联系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研究参与者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真实身份和研究的唯一记录是知情同意文件，并且主要风</w:t>
      </w:r>
    </w:p>
    <w:p w14:paraId="6843B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险就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来自研究参与者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身份或个人隐私的泄露。</w:t>
      </w:r>
    </w:p>
    <w:p w14:paraId="7B4B22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（五）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□申请免除知情同意签字：研究对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研究参与者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的风险不大于最小风险，并且如果脱离“研究”背景，相同情况下的行为或程序不要求签署书面知情同意。如访谈研究，邮件/电话调查。</w:t>
      </w:r>
    </w:p>
    <w:tbl>
      <w:tblPr>
        <w:tblStyle w:val="5"/>
        <w:tblpPr w:leftFromText="180" w:rightFromText="180" w:vertAnchor="text" w:horzAnchor="page" w:tblpX="1017" w:tblpY="163"/>
        <w:tblOverlap w:val="never"/>
        <w:tblW w:w="100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3"/>
        <w:gridCol w:w="2148"/>
        <w:gridCol w:w="1332"/>
        <w:gridCol w:w="1884"/>
        <w:gridCol w:w="1224"/>
        <w:gridCol w:w="1919"/>
      </w:tblGrid>
      <w:tr w14:paraId="55A44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50" w:type="dxa"/>
            <w:gridSpan w:val="6"/>
            <w:vAlign w:val="top"/>
          </w:tcPr>
          <w:p w14:paraId="666AB5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送审及受理程序</w:t>
            </w:r>
          </w:p>
        </w:tc>
      </w:tr>
      <w:tr w14:paraId="1A380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3" w:type="dxa"/>
            <w:vAlign w:val="center"/>
          </w:tcPr>
          <w:p w14:paraId="0D538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研究者承诺</w:t>
            </w:r>
          </w:p>
          <w:p w14:paraId="46F2C9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内容</w:t>
            </w:r>
          </w:p>
        </w:tc>
        <w:tc>
          <w:tcPr>
            <w:tcW w:w="8507" w:type="dxa"/>
            <w:gridSpan w:val="5"/>
            <w:vAlign w:val="center"/>
          </w:tcPr>
          <w:p w14:paraId="13BE10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本人承诺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  <w:t>所提供的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lang w:val="en-US" w:eastAsia="zh-CN"/>
              </w:rPr>
              <w:t>试验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  <w:t>研究材料均真实、可靠，未经过篡改、伪造或不当处理。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待该项目批准后，我将遵循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GCP、方案及伦理委员会的要求，开展本临床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试验研究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</w:tc>
      </w:tr>
      <w:tr w14:paraId="7DCDD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3" w:type="dxa"/>
            <w:vAlign w:val="center"/>
          </w:tcPr>
          <w:p w14:paraId="00D548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研究者利益</w:t>
            </w:r>
          </w:p>
          <w:p w14:paraId="779CA5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冲突声明</w:t>
            </w:r>
          </w:p>
        </w:tc>
        <w:tc>
          <w:tcPr>
            <w:tcW w:w="8507" w:type="dxa"/>
            <w:gridSpan w:val="5"/>
            <w:vAlign w:val="center"/>
          </w:tcPr>
          <w:p w14:paraId="58A3DB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我作为本临床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试验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的主要研究者，在此研究中不存在经济上、物质上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以及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社会方面的利益冲突。倘若在研究过程中发现目前尚未知晓的利益冲突，我将及时向伦理委员会报告。</w:t>
            </w:r>
          </w:p>
        </w:tc>
      </w:tr>
      <w:tr w14:paraId="3F9E1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543" w:type="dxa"/>
            <w:vAlign w:val="center"/>
          </w:tcPr>
          <w:p w14:paraId="428A2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研究者签字</w:t>
            </w:r>
          </w:p>
        </w:tc>
        <w:tc>
          <w:tcPr>
            <w:tcW w:w="2148" w:type="dxa"/>
            <w:vAlign w:val="center"/>
          </w:tcPr>
          <w:p w14:paraId="107FFF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14:paraId="43886C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1884" w:type="dxa"/>
            <w:vAlign w:val="center"/>
          </w:tcPr>
          <w:p w14:paraId="016ACD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 w14:paraId="2D174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送审日期</w:t>
            </w:r>
          </w:p>
        </w:tc>
        <w:tc>
          <w:tcPr>
            <w:tcW w:w="1919" w:type="dxa"/>
            <w:vAlign w:val="center"/>
          </w:tcPr>
          <w:p w14:paraId="7B8FAC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</w:tbl>
    <w:p w14:paraId="74226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420" w:hanging="480" w:hangingChars="200"/>
        <w:textAlignment w:val="auto"/>
        <w:rPr>
          <w:rFonts w:hint="default" w:ascii="宋体" w:hAnsi="宋体" w:cs="宋体"/>
          <w:color w:val="FF000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注：“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□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”请标注为“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sym w:font="Wingdings 2" w:char="0051"/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”。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850" w:h="16783"/>
      <w:pgMar w:top="1417" w:right="1417" w:bottom="1417" w:left="141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3B06F1">
    <w:pPr>
      <w:pStyle w:val="2"/>
      <w:rPr>
        <w:rFonts w:hint="eastAsia" w:asciiTheme="minorEastAsia" w:hAnsiTheme="minorEastAsia" w:eastAsiaTheme="minorEastAsia" w:cstheme="minorEastAsia"/>
        <w:sz w:val="21"/>
        <w:szCs w:val="21"/>
        <w:lang w:val="en-US"/>
      </w:rPr>
    </w:pPr>
    <w:r>
      <w:rPr>
        <w:rFonts w:hint="eastAsia" w:asciiTheme="minorEastAsia" w:hAnsiTheme="minorEastAsia" w:eastAsiaTheme="minorEastAsia" w:cstheme="minorEastAsia"/>
        <w:kern w:val="2"/>
        <w:sz w:val="21"/>
        <w:szCs w:val="21"/>
        <w:lang w:val="en-US" w:eastAsia="zh-CN" w:bidi="ar-SA"/>
      </w:rPr>
      <w:pict>
        <v:shape id="Quad Arrow 2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57AE1A2F">
                <w:pPr>
                  <w:snapToGrid w:val="0"/>
                  <w:rPr>
                    <w:rFonts w:ascii="宋体" w:hAnsi="宋体" w:cs="宋体"/>
                    <w:sz w:val="21"/>
                    <w:szCs w:val="21"/>
                  </w:rPr>
                </w:pP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begin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separate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t>1</w: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end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t xml:space="preserve"> / </w: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begin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instrText xml:space="preserve"> NUMPAGES  \* MERGEFORMAT </w:instrTex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separate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t>2</w: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end"/>
                </w:r>
              </w:p>
            </w:txbxContent>
          </v:textbox>
        </v:shape>
      </w:pict>
    </w:r>
    <w:r>
      <w:rPr>
        <w:rFonts w:hint="eastAsia" w:asciiTheme="minorEastAsia" w:hAnsiTheme="minorEastAsia" w:eastAsiaTheme="minorEastAsia" w:cstheme="minorEastAsia"/>
        <w:sz w:val="21"/>
        <w:szCs w:val="21"/>
        <w:lang w:val="en-US" w:eastAsia="zh-CN"/>
      </w:rPr>
      <w:t>启用日期：2025年4月1日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AB036C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C5C493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090D0C">
    <w:pPr>
      <w:pStyle w:val="3"/>
      <w:pBdr>
        <w:bottom w:val="single" w:color="auto" w:sz="4" w:space="1"/>
      </w:pBdr>
      <w:jc w:val="left"/>
      <w:rPr>
        <w:rFonts w:hint="eastAsia" w:ascii="宋体" w:hAnsi="宋体"/>
        <w:sz w:val="21"/>
        <w:szCs w:val="21"/>
      </w:rPr>
    </w:pPr>
  </w:p>
  <w:p w14:paraId="5894E15B">
    <w:pPr>
      <w:pStyle w:val="3"/>
      <w:pBdr>
        <w:bottom w:val="single" w:color="auto" w:sz="4" w:space="1"/>
      </w:pBdr>
      <w:jc w:val="both"/>
      <w:rPr>
        <w:rFonts w:ascii="宋体" w:hAnsi="宋体"/>
        <w:sz w:val="21"/>
        <w:szCs w:val="21"/>
      </w:rPr>
    </w:pPr>
    <w:r>
      <w:rPr>
        <w:rFonts w:hint="eastAsia" w:ascii="宋体" w:hAnsi="宋体"/>
        <w:sz w:val="21"/>
        <w:szCs w:val="21"/>
        <w:lang w:val="en-US" w:eastAsia="zh-CN"/>
      </w:rPr>
      <w:t>初始审查申请                                                         EC-AF</w:t>
    </w:r>
    <w:r>
      <w:rPr>
        <w:rFonts w:hint="eastAsia" w:ascii="宋体" w:hAnsi="宋体"/>
        <w:sz w:val="21"/>
        <w:szCs w:val="21"/>
      </w:rPr>
      <w:t>-</w:t>
    </w:r>
    <w:r>
      <w:rPr>
        <w:rFonts w:hint="eastAsia" w:ascii="宋体" w:hAnsi="宋体"/>
        <w:sz w:val="21"/>
        <w:szCs w:val="21"/>
        <w:lang w:val="en-US" w:eastAsia="zh-CN"/>
      </w:rPr>
      <w:t>01.02</w:t>
    </w:r>
    <w:r>
      <w:rPr>
        <w:rFonts w:hint="eastAsia" w:ascii="宋体" w:hAnsi="宋体"/>
        <w:sz w:val="21"/>
        <w:szCs w:val="21"/>
      </w:rPr>
      <w:t>-</w:t>
    </w:r>
    <w:r>
      <w:rPr>
        <w:rFonts w:hint="eastAsia" w:ascii="宋体" w:hAnsi="宋体"/>
        <w:sz w:val="21"/>
        <w:szCs w:val="21"/>
        <w:lang w:val="en-US" w:eastAsia="zh-CN"/>
      </w:rPr>
      <w:t xml:space="preserve">04.1 </w:t>
    </w:r>
    <w:r>
      <w:rPr>
        <w:rFonts w:hint="eastAsia" w:ascii="宋体" w:hAnsi="宋体"/>
        <w:sz w:val="21"/>
        <w:szCs w:val="21"/>
      </w:rPr>
      <w:t xml:space="preserve"> </w:t>
    </w:r>
    <w:r>
      <w:rPr>
        <w:rFonts w:hint="eastAsia" w:ascii="宋体" w:hAnsi="宋体"/>
        <w:sz w:val="21"/>
        <w:szCs w:val="21"/>
        <w:lang w:val="en-US" w:eastAsia="zh-CN"/>
      </w:rPr>
      <w:t xml:space="preserve">   </w:t>
    </w:r>
    <w:r>
      <w:rPr>
        <w:rFonts w:hint="eastAsia" w:ascii="宋体" w:hAnsi="宋体"/>
        <w:sz w:val="21"/>
        <w:szCs w:val="21"/>
      </w:rPr>
      <w:t xml:space="preserve">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C68699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2BA1C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WRkMzNmMzcxZmQ2ZDE0NGFkN2VhM2Y5ZDUwZjI2OWIifQ=="/>
  </w:docVars>
  <w:rsids>
    <w:rsidRoot w:val="19C46DBF"/>
    <w:rsid w:val="000E08A8"/>
    <w:rsid w:val="00145879"/>
    <w:rsid w:val="00194E4D"/>
    <w:rsid w:val="001A3406"/>
    <w:rsid w:val="001E1362"/>
    <w:rsid w:val="001F2846"/>
    <w:rsid w:val="001F3EBD"/>
    <w:rsid w:val="002147C8"/>
    <w:rsid w:val="00262DD5"/>
    <w:rsid w:val="002A5333"/>
    <w:rsid w:val="002E0E0D"/>
    <w:rsid w:val="00312BAF"/>
    <w:rsid w:val="003345CB"/>
    <w:rsid w:val="003D4183"/>
    <w:rsid w:val="00471010"/>
    <w:rsid w:val="004B1A3E"/>
    <w:rsid w:val="004F2EDD"/>
    <w:rsid w:val="006014C8"/>
    <w:rsid w:val="00654D34"/>
    <w:rsid w:val="006A50CA"/>
    <w:rsid w:val="00762D6E"/>
    <w:rsid w:val="00764343"/>
    <w:rsid w:val="007F1A71"/>
    <w:rsid w:val="007F3B72"/>
    <w:rsid w:val="008E2FB9"/>
    <w:rsid w:val="00947488"/>
    <w:rsid w:val="009B6E89"/>
    <w:rsid w:val="00A209EE"/>
    <w:rsid w:val="00A6265C"/>
    <w:rsid w:val="00A91802"/>
    <w:rsid w:val="00B219A4"/>
    <w:rsid w:val="00B26A48"/>
    <w:rsid w:val="00BB440C"/>
    <w:rsid w:val="00C809CE"/>
    <w:rsid w:val="00C84E68"/>
    <w:rsid w:val="00D307D9"/>
    <w:rsid w:val="00DA2A30"/>
    <w:rsid w:val="00E31599"/>
    <w:rsid w:val="00E55F55"/>
    <w:rsid w:val="00E63D54"/>
    <w:rsid w:val="00E735CB"/>
    <w:rsid w:val="00E81D06"/>
    <w:rsid w:val="00E910D1"/>
    <w:rsid w:val="00F0290C"/>
    <w:rsid w:val="00F2765D"/>
    <w:rsid w:val="00FD7148"/>
    <w:rsid w:val="01580508"/>
    <w:rsid w:val="0270081C"/>
    <w:rsid w:val="02F31DC3"/>
    <w:rsid w:val="08A53338"/>
    <w:rsid w:val="09127EB6"/>
    <w:rsid w:val="0C1C71CC"/>
    <w:rsid w:val="12005550"/>
    <w:rsid w:val="1557520B"/>
    <w:rsid w:val="15F3378F"/>
    <w:rsid w:val="17B47A9F"/>
    <w:rsid w:val="19392689"/>
    <w:rsid w:val="19C46DBF"/>
    <w:rsid w:val="1FEA1BD8"/>
    <w:rsid w:val="20F479EB"/>
    <w:rsid w:val="20F704ED"/>
    <w:rsid w:val="2178014E"/>
    <w:rsid w:val="23D34643"/>
    <w:rsid w:val="259C1E9C"/>
    <w:rsid w:val="260012B2"/>
    <w:rsid w:val="27D00E09"/>
    <w:rsid w:val="283D5FA5"/>
    <w:rsid w:val="28DC45C4"/>
    <w:rsid w:val="29885D61"/>
    <w:rsid w:val="299962C5"/>
    <w:rsid w:val="2A446393"/>
    <w:rsid w:val="2D8F162B"/>
    <w:rsid w:val="2F196F20"/>
    <w:rsid w:val="30940914"/>
    <w:rsid w:val="31D4626A"/>
    <w:rsid w:val="32731F5B"/>
    <w:rsid w:val="33424E14"/>
    <w:rsid w:val="358C196E"/>
    <w:rsid w:val="379F6E53"/>
    <w:rsid w:val="3E0B24D9"/>
    <w:rsid w:val="3FF675DC"/>
    <w:rsid w:val="443C17FF"/>
    <w:rsid w:val="47EA2726"/>
    <w:rsid w:val="48D85F7C"/>
    <w:rsid w:val="4A845BD3"/>
    <w:rsid w:val="4AC5582F"/>
    <w:rsid w:val="4ACD7313"/>
    <w:rsid w:val="4B5445D4"/>
    <w:rsid w:val="4BC3317A"/>
    <w:rsid w:val="4BF11154"/>
    <w:rsid w:val="4D9165E9"/>
    <w:rsid w:val="4DE52CA8"/>
    <w:rsid w:val="51684A9C"/>
    <w:rsid w:val="521834D0"/>
    <w:rsid w:val="54674188"/>
    <w:rsid w:val="548D4C54"/>
    <w:rsid w:val="587326B2"/>
    <w:rsid w:val="58C9046A"/>
    <w:rsid w:val="5EAE34C4"/>
    <w:rsid w:val="61D31C67"/>
    <w:rsid w:val="66236850"/>
    <w:rsid w:val="68575F35"/>
    <w:rsid w:val="6AAC22EB"/>
    <w:rsid w:val="6B8856A1"/>
    <w:rsid w:val="6FBA3731"/>
    <w:rsid w:val="6FED3D43"/>
    <w:rsid w:val="73743AB1"/>
    <w:rsid w:val="74675694"/>
    <w:rsid w:val="750871F8"/>
    <w:rsid w:val="756C4AED"/>
    <w:rsid w:val="79665979"/>
    <w:rsid w:val="7C476DEF"/>
    <w:rsid w:val="7D436505"/>
    <w:rsid w:val="7E43204A"/>
    <w:rsid w:val="7F0B59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1444</Words>
  <Characters>1457</Characters>
  <Lines>13</Lines>
  <Paragraphs>3</Paragraphs>
  <TotalTime>24</TotalTime>
  <ScaleCrop>false</ScaleCrop>
  <LinksUpToDate>false</LinksUpToDate>
  <CharactersWithSpaces>1585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2016-05-24T00:53:00Z</dcterms:created>
  <dc:creator>Administrator</dc:creator>
  <cp:lastModifiedBy>majunjun</cp:lastModifiedBy>
  <cp:lastPrinted>2022-03-07T01:30:00Z</cp:lastPrinted>
  <dcterms:modified xsi:type="dcterms:W3CDTF">2025-03-14T04:10:55Z</dcterms:modified>
  <dc:title>初始审查申请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389273FD8D884631B727D7DFF4F9C0E6</vt:lpwstr>
  </property>
  <property fmtid="{D5CDD505-2E9C-101B-9397-08002B2CF9AE}" pid="4" name="KSOTemplateDocerSaveRecord">
    <vt:lpwstr>eyJoZGlkIjoiYWRkMzNmMzcxZmQ2ZDE0NGFkN2VhM2Y5ZDUwZjI2OWIiLCJ1c2VySWQiOiIyNTU1MjkyODIifQ==</vt:lpwstr>
  </property>
</Properties>
</file>