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08" w:rsidRDefault="009B2D43" w:rsidP="005707CA">
      <w:pPr>
        <w:pStyle w:val="1"/>
        <w:jc w:val="center"/>
      </w:pPr>
      <w:bookmarkStart w:id="0" w:name="_GoBack"/>
      <w:r w:rsidRPr="009B2D43">
        <w:rPr>
          <w:rFonts w:hint="eastAsia"/>
        </w:rPr>
        <w:t>云南省中医医院中医药文化体验馆智能讲解机器人</w:t>
      </w:r>
      <w:r w:rsidR="00AB593E">
        <w:rPr>
          <w:rFonts w:hint="eastAsia"/>
        </w:rPr>
        <w:t>项目</w:t>
      </w:r>
      <w:r w:rsidR="00E55908">
        <w:rPr>
          <w:rFonts w:hint="eastAsia"/>
        </w:rPr>
        <w:t>咨询</w:t>
      </w:r>
      <w:r w:rsidR="005707CA" w:rsidRPr="005707CA">
        <w:rPr>
          <w:rFonts w:hint="eastAsia"/>
        </w:rPr>
        <w:t>响应文件</w:t>
      </w:r>
      <w:bookmarkEnd w:id="0"/>
    </w:p>
    <w:p w:rsidR="005707CA" w:rsidRPr="005707CA" w:rsidRDefault="005707CA" w:rsidP="005707CA">
      <w:pPr>
        <w:rPr>
          <w:sz w:val="28"/>
        </w:rPr>
      </w:pPr>
      <w:r w:rsidRPr="005707CA">
        <w:rPr>
          <w:rFonts w:hint="eastAsia"/>
          <w:sz w:val="28"/>
        </w:rPr>
        <w:t>1</w:t>
      </w:r>
      <w:r w:rsidRPr="005707CA">
        <w:rPr>
          <w:sz w:val="28"/>
        </w:rPr>
        <w:t>.</w:t>
      </w:r>
      <w:r w:rsidRPr="005707CA">
        <w:rPr>
          <w:sz w:val="28"/>
        </w:rPr>
        <w:t>供应商营业执照；</w:t>
      </w:r>
    </w:p>
    <w:p w:rsidR="005707CA" w:rsidRDefault="005707CA" w:rsidP="005707CA">
      <w:pPr>
        <w:rPr>
          <w:sz w:val="28"/>
        </w:rPr>
      </w:pPr>
      <w:r w:rsidRPr="005707CA">
        <w:rPr>
          <w:rFonts w:hint="eastAsia"/>
          <w:sz w:val="28"/>
        </w:rPr>
        <w:t>2</w:t>
      </w:r>
      <w:r w:rsidRPr="005707CA">
        <w:rPr>
          <w:sz w:val="28"/>
        </w:rPr>
        <w:t>.</w:t>
      </w:r>
      <w:r w:rsidR="002F450E">
        <w:rPr>
          <w:sz w:val="28"/>
        </w:rPr>
        <w:t xml:space="preserve"> </w:t>
      </w:r>
      <w:r w:rsidR="002F450E" w:rsidRPr="002F450E">
        <w:rPr>
          <w:rFonts w:hint="eastAsia"/>
          <w:sz w:val="28"/>
        </w:rPr>
        <w:t>供应商未被列入“信用中国”网站（</w:t>
      </w:r>
      <w:r w:rsidR="002F450E" w:rsidRPr="002F450E">
        <w:rPr>
          <w:rFonts w:hint="eastAsia"/>
          <w:sz w:val="28"/>
        </w:rPr>
        <w:t>www.creditchina.gov.cn</w:t>
      </w:r>
      <w:r w:rsidR="002F450E" w:rsidRPr="002F450E">
        <w:rPr>
          <w:rFonts w:hint="eastAsia"/>
          <w:sz w:val="28"/>
        </w:rPr>
        <w:t>）失信被执行人、重大税收违法案件当事人名单、政府采购严重违法失信行为记录名单及中国政府采购网（</w:t>
      </w:r>
      <w:r w:rsidR="002F450E" w:rsidRPr="002F450E">
        <w:rPr>
          <w:rFonts w:hint="eastAsia"/>
          <w:sz w:val="28"/>
        </w:rPr>
        <w:t>www.ccgp.gov.cn</w:t>
      </w:r>
      <w:r w:rsidR="002F450E" w:rsidRPr="002F450E">
        <w:rPr>
          <w:rFonts w:hint="eastAsia"/>
          <w:sz w:val="28"/>
        </w:rPr>
        <w:t>）“政府采购严重违法失信行为信息记录”</w:t>
      </w:r>
      <w:r w:rsidR="002F450E">
        <w:rPr>
          <w:rFonts w:hint="eastAsia"/>
          <w:sz w:val="28"/>
        </w:rPr>
        <w:t>，需截图盖章</w:t>
      </w:r>
      <w:r w:rsidR="002F450E" w:rsidRPr="002F450E">
        <w:rPr>
          <w:rFonts w:hint="eastAsia"/>
          <w:sz w:val="28"/>
        </w:rPr>
        <w:t>。</w:t>
      </w:r>
    </w:p>
    <w:p w:rsidR="002F450E" w:rsidRDefault="002F450E" w:rsidP="005707CA">
      <w:pPr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 w:rsidRPr="002F450E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供应商</w:t>
      </w:r>
      <w:r w:rsidRPr="005707CA">
        <w:rPr>
          <w:rFonts w:hint="eastAsia"/>
          <w:sz w:val="28"/>
        </w:rPr>
        <w:t>负责人授权委托书</w:t>
      </w:r>
      <w:r>
        <w:rPr>
          <w:rFonts w:hint="eastAsia"/>
          <w:sz w:val="28"/>
        </w:rPr>
        <w:t>（如有）；</w:t>
      </w:r>
    </w:p>
    <w:p w:rsidR="00E42604" w:rsidRDefault="00E55908" w:rsidP="005707CA">
      <w:pPr>
        <w:rPr>
          <w:sz w:val="28"/>
        </w:rPr>
      </w:pPr>
      <w:r w:rsidRPr="00E55908">
        <w:rPr>
          <w:sz w:val="28"/>
        </w:rPr>
        <w:t>4</w:t>
      </w:r>
      <w:r w:rsidR="00E42604" w:rsidRPr="00E55908">
        <w:rPr>
          <w:sz w:val="28"/>
        </w:rPr>
        <w:t>.</w:t>
      </w:r>
      <w:r w:rsidR="00FA05E8" w:rsidRPr="00E55908">
        <w:rPr>
          <w:rFonts w:hint="eastAsia"/>
        </w:rPr>
        <w:t xml:space="preserve"> </w:t>
      </w:r>
      <w:r w:rsidR="00FA05E8" w:rsidRPr="00E55908">
        <w:rPr>
          <w:rFonts w:hint="eastAsia"/>
          <w:sz w:val="28"/>
        </w:rPr>
        <w:t>导览机器人白皮书（机器人参数、功能说明书</w:t>
      </w:r>
      <w:r w:rsidR="00B41C0F" w:rsidRPr="00E55908">
        <w:rPr>
          <w:rFonts w:hint="eastAsia"/>
          <w:sz w:val="28"/>
        </w:rPr>
        <w:t>）。</w:t>
      </w:r>
    </w:p>
    <w:p w:rsidR="005707CA" w:rsidRDefault="00E55908" w:rsidP="005707CA">
      <w:pPr>
        <w:rPr>
          <w:sz w:val="28"/>
        </w:rPr>
      </w:pPr>
      <w:r>
        <w:rPr>
          <w:sz w:val="28"/>
        </w:rPr>
        <w:t>5</w:t>
      </w:r>
      <w:r w:rsidR="005707CA" w:rsidRPr="005707CA">
        <w:rPr>
          <w:sz w:val="28"/>
        </w:rPr>
        <w:t>.</w:t>
      </w:r>
      <w:r>
        <w:rPr>
          <w:sz w:val="28"/>
        </w:rPr>
        <w:t>响应及</w:t>
      </w:r>
      <w:r w:rsidR="005707CA" w:rsidRPr="005707CA">
        <w:rPr>
          <w:sz w:val="28"/>
        </w:rPr>
        <w:t>报价单</w:t>
      </w:r>
      <w:r w:rsidR="005707CA">
        <w:rPr>
          <w:sz w:val="28"/>
        </w:rPr>
        <w:t>（报价单单独一页，见后</w:t>
      </w:r>
      <w:r w:rsidR="00662082">
        <w:rPr>
          <w:sz w:val="28"/>
        </w:rPr>
        <w:t>一页</w:t>
      </w:r>
      <w:r w:rsidR="005707CA">
        <w:rPr>
          <w:sz w:val="28"/>
        </w:rPr>
        <w:t>）</w:t>
      </w:r>
    </w:p>
    <w:p w:rsidR="005707CA" w:rsidRPr="005707CA" w:rsidRDefault="005707CA" w:rsidP="005707CA">
      <w:pPr>
        <w:rPr>
          <w:sz w:val="28"/>
          <w:szCs w:val="28"/>
        </w:rPr>
      </w:pPr>
      <w:r w:rsidRPr="005707CA">
        <w:rPr>
          <w:rFonts w:hint="eastAsia"/>
          <w:b/>
          <w:color w:val="FF0000"/>
          <w:sz w:val="28"/>
          <w:szCs w:val="28"/>
        </w:rPr>
        <w:t>以上所有</w:t>
      </w:r>
      <w:r w:rsidRPr="005707CA">
        <w:rPr>
          <w:b/>
          <w:color w:val="FF0000"/>
          <w:sz w:val="28"/>
          <w:szCs w:val="28"/>
        </w:rPr>
        <w:t>材料需</w:t>
      </w:r>
      <w:r w:rsidR="00E55908">
        <w:rPr>
          <w:b/>
          <w:color w:val="FF0000"/>
          <w:sz w:val="28"/>
          <w:szCs w:val="28"/>
        </w:rPr>
        <w:t>提交</w:t>
      </w:r>
      <w:r w:rsidR="00E55908">
        <w:rPr>
          <w:b/>
          <w:color w:val="FF0000"/>
          <w:sz w:val="28"/>
          <w:szCs w:val="28"/>
        </w:rPr>
        <w:t>pdf</w:t>
      </w:r>
      <w:r w:rsidR="00E55908">
        <w:rPr>
          <w:b/>
          <w:color w:val="FF0000"/>
          <w:sz w:val="28"/>
          <w:szCs w:val="28"/>
        </w:rPr>
        <w:t>版</w:t>
      </w:r>
      <w:r w:rsidRPr="005707CA">
        <w:rPr>
          <w:b/>
          <w:color w:val="FF0000"/>
          <w:sz w:val="28"/>
          <w:szCs w:val="28"/>
        </w:rPr>
        <w:t>，</w:t>
      </w:r>
      <w:r>
        <w:rPr>
          <w:sz w:val="28"/>
          <w:szCs w:val="28"/>
        </w:rPr>
        <w:t>于</w:t>
      </w:r>
      <w:r w:rsidRPr="005707CA">
        <w:rPr>
          <w:rFonts w:hint="eastAsia"/>
          <w:sz w:val="28"/>
          <w:szCs w:val="28"/>
        </w:rPr>
        <w:t>2026</w:t>
      </w:r>
      <w:r w:rsidRPr="005707CA">
        <w:rPr>
          <w:rFonts w:hint="eastAsia"/>
          <w:sz w:val="28"/>
          <w:szCs w:val="28"/>
        </w:rPr>
        <w:t>年</w:t>
      </w:r>
      <w:r w:rsidRPr="005707CA">
        <w:rPr>
          <w:rFonts w:hint="eastAsia"/>
          <w:sz w:val="28"/>
          <w:szCs w:val="28"/>
        </w:rPr>
        <w:t>3</w:t>
      </w:r>
      <w:r w:rsidRPr="005707CA">
        <w:rPr>
          <w:rFonts w:hint="eastAsia"/>
          <w:sz w:val="28"/>
          <w:szCs w:val="28"/>
        </w:rPr>
        <w:t>月</w:t>
      </w:r>
      <w:r w:rsidR="00E55908">
        <w:rPr>
          <w:sz w:val="28"/>
          <w:szCs w:val="28"/>
        </w:rPr>
        <w:t>30</w:t>
      </w:r>
      <w:r w:rsidRPr="005707CA">
        <w:rPr>
          <w:rFonts w:hint="eastAsia"/>
          <w:sz w:val="28"/>
          <w:szCs w:val="28"/>
        </w:rPr>
        <w:t>日</w:t>
      </w:r>
      <w:r w:rsidR="00E55908">
        <w:rPr>
          <w:rFonts w:hint="eastAsia"/>
          <w:sz w:val="28"/>
          <w:szCs w:val="28"/>
        </w:rPr>
        <w:t>下午</w:t>
      </w:r>
      <w:r w:rsidR="00E55908">
        <w:rPr>
          <w:rFonts w:hint="eastAsia"/>
          <w:sz w:val="28"/>
          <w:szCs w:val="28"/>
        </w:rPr>
        <w:t>1</w:t>
      </w:r>
      <w:r w:rsidR="00E55908">
        <w:rPr>
          <w:sz w:val="28"/>
          <w:szCs w:val="28"/>
        </w:rPr>
        <w:t>7</w:t>
      </w:r>
      <w:r w:rsidRPr="005707CA">
        <w:rPr>
          <w:rFonts w:hint="eastAsia"/>
          <w:sz w:val="28"/>
          <w:szCs w:val="28"/>
        </w:rPr>
        <w:t>：</w:t>
      </w:r>
      <w:r w:rsidRPr="005707CA">
        <w:rPr>
          <w:rFonts w:hint="eastAsia"/>
          <w:sz w:val="28"/>
          <w:szCs w:val="28"/>
        </w:rPr>
        <w:t>30</w:t>
      </w:r>
      <w:r w:rsidRPr="005707CA">
        <w:rPr>
          <w:rFonts w:hint="eastAsia"/>
          <w:sz w:val="28"/>
          <w:szCs w:val="28"/>
        </w:rPr>
        <w:t>（北京时间）</w:t>
      </w:r>
      <w:r w:rsidR="00E55908">
        <w:rPr>
          <w:rFonts w:hint="eastAsia"/>
          <w:sz w:val="28"/>
          <w:szCs w:val="28"/>
        </w:rPr>
        <w:t>提交至邮箱</w:t>
      </w:r>
      <w:r w:rsidR="00E55908" w:rsidRPr="00E55908">
        <w:rPr>
          <w:color w:val="FF0000"/>
          <w:sz w:val="28"/>
          <w:szCs w:val="28"/>
        </w:rPr>
        <w:t>yntcm_hopxc@126.com</w:t>
      </w:r>
    </w:p>
    <w:p w:rsidR="005707CA" w:rsidRDefault="009B2D43" w:rsidP="005707CA">
      <w:pPr>
        <w:pStyle w:val="1"/>
        <w:jc w:val="center"/>
      </w:pPr>
      <w:r w:rsidRPr="009B2D43">
        <w:rPr>
          <w:rFonts w:hint="eastAsia"/>
        </w:rPr>
        <w:lastRenderedPageBreak/>
        <w:t>云南省中医医院中医药文化体验馆智能讲解机器人</w:t>
      </w:r>
      <w:r w:rsidR="00C42CDE">
        <w:rPr>
          <w:rFonts w:hint="eastAsia"/>
        </w:rPr>
        <w:t>参数及</w:t>
      </w:r>
      <w:r w:rsidR="005707CA">
        <w:rPr>
          <w:rFonts w:hint="eastAsia"/>
        </w:rPr>
        <w:t>报价单</w:t>
      </w:r>
    </w:p>
    <w:tbl>
      <w:tblPr>
        <w:tblStyle w:val="a5"/>
        <w:tblW w:w="4927" w:type="pct"/>
        <w:tblLook w:val="04A0" w:firstRow="1" w:lastRow="0" w:firstColumn="1" w:lastColumn="0" w:noHBand="0" w:noVBand="1"/>
      </w:tblPr>
      <w:tblGrid>
        <w:gridCol w:w="1696"/>
        <w:gridCol w:w="1418"/>
        <w:gridCol w:w="8648"/>
        <w:gridCol w:w="1982"/>
      </w:tblGrid>
      <w:tr w:rsidR="007C2F43" w:rsidRPr="005707CA" w:rsidTr="007C2F43">
        <w:tc>
          <w:tcPr>
            <w:tcW w:w="617" w:type="pct"/>
            <w:vAlign w:val="center"/>
          </w:tcPr>
          <w:p w:rsidR="007C2F43" w:rsidRPr="005707CA" w:rsidRDefault="007C2F43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16" w:type="pct"/>
            <w:vAlign w:val="center"/>
          </w:tcPr>
          <w:p w:rsidR="007C2F43" w:rsidRPr="005707CA" w:rsidRDefault="007C2F43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6" w:type="pct"/>
            <w:vAlign w:val="center"/>
          </w:tcPr>
          <w:p w:rsidR="007C2F43" w:rsidRPr="005707CA" w:rsidRDefault="007C2F43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721" w:type="pct"/>
          </w:tcPr>
          <w:p w:rsidR="007C2F43" w:rsidRPr="005707CA" w:rsidRDefault="007C2F43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是否响应</w:t>
            </w:r>
          </w:p>
        </w:tc>
      </w:tr>
      <w:tr w:rsidR="00E55908" w:rsidRPr="005707CA" w:rsidTr="007C2F43">
        <w:tc>
          <w:tcPr>
            <w:tcW w:w="617" w:type="pct"/>
            <w:vMerge w:val="restar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导览机器人</w:t>
            </w: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处理器：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需供应商补充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46" w:type="pct"/>
            <w:vAlign w:val="center"/>
          </w:tcPr>
          <w:p w:rsidR="00E55908" w:rsidRPr="007C2F43" w:rsidRDefault="00E55908" w:rsidP="00AD19A1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存储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：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64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G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46" w:type="pct"/>
            <w:vAlign w:val="center"/>
          </w:tcPr>
          <w:p w:rsidR="00E55908" w:rsidRPr="007C2F43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机器人外观规格：</w:t>
            </w:r>
            <w:r w:rsidRPr="005707CA">
              <w:rPr>
                <w:rFonts w:ascii="Segoe UI Symbol" w:eastAsia="微软雅黑" w:hAnsi="Segoe UI Symbol" w:cs="Segoe UI Symbol" w:hint="eastAsia"/>
                <w:color w:val="000000"/>
                <w:kern w:val="0"/>
                <w:sz w:val="24"/>
                <w:szCs w:val="24"/>
              </w:rPr>
              <w:t>约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L460*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W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460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*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H1200mm（±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200mm内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）；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46" w:type="pct"/>
            <w:vAlign w:val="center"/>
          </w:tcPr>
          <w:p w:rsidR="00E55908" w:rsidRPr="007C2F43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材质：机器人外壳采用ABS阻燃材质；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46" w:type="pct"/>
            <w:vAlign w:val="center"/>
          </w:tcPr>
          <w:p w:rsidR="00E55908" w:rsidRPr="007C2F43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颜色：白色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4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屏幕：采用LCD屏，可显示动态表情，屏幕尺寸≥1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2寸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46" w:type="pct"/>
            <w:vAlign w:val="center"/>
          </w:tcPr>
          <w:p w:rsidR="00E55908" w:rsidRPr="007C2F43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机器人重量：≥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15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46" w:type="pct"/>
            <w:vAlign w:val="center"/>
          </w:tcPr>
          <w:p w:rsidR="00E55908" w:rsidRPr="007C2F43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电池：锂电池，容量≥15AH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4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工作时长：≥8小时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pct"/>
            <w:vAlign w:val="center"/>
          </w:tcPr>
          <w:p w:rsidR="00E55908" w:rsidRPr="005707CA" w:rsidRDefault="00E55908" w:rsidP="002A4591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充电：包含充电桩，可自行回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充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6" w:type="pct"/>
            <w:vAlign w:val="center"/>
          </w:tcPr>
          <w:p w:rsidR="00E55908" w:rsidRPr="005707CA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导航方式：激光自主导航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E55908" w:rsidRDefault="00E55908" w:rsidP="004F58AD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E55908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  <w:szCs w:val="24"/>
              </w:rPr>
              <w:t>1</w:t>
            </w:r>
            <w:r w:rsidR="004F58AD"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3146" w:type="pct"/>
            <w:vAlign w:val="center"/>
          </w:tcPr>
          <w:p w:rsidR="00E55908" w:rsidRPr="00E55908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E55908"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  <w:t>讲解文字：</w:t>
            </w:r>
            <w:r w:rsidRPr="00E55908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  <w:szCs w:val="24"/>
              </w:rPr>
              <w:t>1万字左右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7C2F43">
        <w:tc>
          <w:tcPr>
            <w:tcW w:w="617" w:type="pct"/>
            <w:vMerge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E55908" w:rsidRPr="00E55908" w:rsidRDefault="00E55908" w:rsidP="004F58AD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E55908">
              <w:rPr>
                <w:rFonts w:ascii="微软雅黑" w:eastAsia="微软雅黑" w:hAnsi="微软雅黑" w:cs="宋体" w:hint="eastAsia"/>
                <w:color w:val="FF0000"/>
                <w:kern w:val="0"/>
                <w:sz w:val="24"/>
                <w:szCs w:val="24"/>
              </w:rPr>
              <w:t>1</w:t>
            </w:r>
            <w:r w:rsidR="004F58AD"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3146" w:type="pct"/>
            <w:vAlign w:val="center"/>
          </w:tcPr>
          <w:p w:rsidR="00E55908" w:rsidRPr="00E55908" w:rsidRDefault="00E55908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</w:pPr>
            <w:r w:rsidRPr="00E55908"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  <w:t>视频播放：带有视频播放功能；</w:t>
            </w:r>
          </w:p>
        </w:tc>
        <w:tc>
          <w:tcPr>
            <w:tcW w:w="721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5908" w:rsidRPr="005707CA" w:rsidTr="004F58AD">
        <w:tc>
          <w:tcPr>
            <w:tcW w:w="617" w:type="pct"/>
          </w:tcPr>
          <w:p w:rsidR="00E55908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3" w:type="pct"/>
            <w:gridSpan w:val="3"/>
            <w:vAlign w:val="center"/>
          </w:tcPr>
          <w:p w:rsidR="00E55908" w:rsidRPr="005707CA" w:rsidRDefault="00E55908" w:rsidP="00E55908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55908">
              <w:rPr>
                <w:rFonts w:ascii="微软雅黑" w:eastAsia="微软雅黑" w:hAnsi="微软雅黑" w:cs="宋体"/>
                <w:color w:val="FF0000"/>
                <w:kern w:val="0"/>
                <w:sz w:val="24"/>
                <w:szCs w:val="24"/>
              </w:rPr>
              <w:t>本次为项目咨询，以上参数供应商可看情况补充</w:t>
            </w:r>
          </w:p>
        </w:tc>
      </w:tr>
      <w:tr w:rsidR="007C2F43" w:rsidRPr="005707CA" w:rsidTr="007C2F43">
        <w:tc>
          <w:tcPr>
            <w:tcW w:w="617" w:type="pct"/>
            <w:vAlign w:val="center"/>
          </w:tcPr>
          <w:p w:rsidR="007C2F43" w:rsidRPr="005707CA" w:rsidRDefault="007C2F43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516" w:type="pct"/>
            <w:vAlign w:val="center"/>
          </w:tcPr>
          <w:p w:rsidR="007C2F43" w:rsidRPr="005707CA" w:rsidRDefault="00E55908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46" w:type="pct"/>
            <w:vAlign w:val="center"/>
          </w:tcPr>
          <w:p w:rsidR="007C2F43" w:rsidRPr="005707CA" w:rsidRDefault="007C2F43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需提供相应的控制软件，机器人</w:t>
            </w:r>
            <w:r w:rsidRPr="005707C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质保期：≥一年，</w:t>
            </w: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一年内每个季度现场检测设备状态、设备清灰、电脑系统检测升级、所有软件检测运行。含质保期内设备损坏的更换（因外力或人为损坏除外）；</w:t>
            </w:r>
          </w:p>
          <w:p w:rsidR="007C2F43" w:rsidRPr="005707CA" w:rsidRDefault="007C2F43" w:rsidP="007C2F43">
            <w:pPr>
              <w:widowControl/>
              <w:spacing w:line="48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5707C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素材更新（视频、ppt、图片、文字甲方提供）、交互屏素材更换。</w:t>
            </w:r>
          </w:p>
        </w:tc>
        <w:tc>
          <w:tcPr>
            <w:tcW w:w="721" w:type="pct"/>
          </w:tcPr>
          <w:p w:rsidR="007C2F43" w:rsidRPr="005707CA" w:rsidRDefault="007C2F43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C2F43" w:rsidRPr="005707CA" w:rsidTr="007C2F43">
        <w:tc>
          <w:tcPr>
            <w:tcW w:w="617" w:type="pct"/>
            <w:vAlign w:val="center"/>
          </w:tcPr>
          <w:p w:rsidR="007C2F43" w:rsidRPr="005707CA" w:rsidRDefault="007C2F43" w:rsidP="007C2F43">
            <w:pPr>
              <w:widowControl/>
              <w:spacing w:line="48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4383" w:type="pct"/>
            <w:gridSpan w:val="3"/>
            <w:vAlign w:val="center"/>
          </w:tcPr>
          <w:p w:rsidR="007C2F43" w:rsidRPr="005707CA" w:rsidRDefault="00B506C7" w:rsidP="00B506C7">
            <w:pPr>
              <w:widowControl/>
              <w:spacing w:line="480" w:lineRule="auto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</w:tbl>
    <w:p w:rsidR="007C2F43" w:rsidRDefault="007C2F43" w:rsidP="005707CA">
      <w:pPr>
        <w:rPr>
          <w:sz w:val="28"/>
        </w:rPr>
      </w:pPr>
    </w:p>
    <w:p w:rsidR="005707CA" w:rsidRDefault="005707CA" w:rsidP="005707CA">
      <w:pPr>
        <w:rPr>
          <w:sz w:val="28"/>
        </w:rPr>
      </w:pPr>
      <w:r>
        <w:rPr>
          <w:rFonts w:hint="eastAsia"/>
          <w:sz w:val="28"/>
        </w:rPr>
        <w:t>报价公司：（盖章）</w:t>
      </w:r>
      <w:r>
        <w:rPr>
          <w:rFonts w:hint="eastAsia"/>
          <w:sz w:val="28"/>
        </w:rPr>
        <w:t xml:space="preserve"> </w:t>
      </w:r>
    </w:p>
    <w:p w:rsidR="005707CA" w:rsidRPr="005707CA" w:rsidRDefault="005707CA" w:rsidP="005707CA">
      <w:pPr>
        <w:rPr>
          <w:sz w:val="28"/>
        </w:rPr>
      </w:pPr>
      <w:r>
        <w:rPr>
          <w:sz w:val="28"/>
        </w:rPr>
        <w:t>报价人：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  </w:t>
      </w:r>
      <w:r>
        <w:rPr>
          <w:sz w:val="28"/>
        </w:rPr>
        <w:t>联系方式：</w:t>
      </w:r>
      <w:r>
        <w:rPr>
          <w:sz w:val="28"/>
        </w:rPr>
        <w:t xml:space="preserve">   </w:t>
      </w:r>
    </w:p>
    <w:sectPr w:rsidR="005707CA" w:rsidRPr="005707CA" w:rsidSect="005707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03" w:rsidRDefault="00357503" w:rsidP="005707CA">
      <w:r>
        <w:separator/>
      </w:r>
    </w:p>
  </w:endnote>
  <w:endnote w:type="continuationSeparator" w:id="0">
    <w:p w:rsidR="00357503" w:rsidRDefault="00357503" w:rsidP="0057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03" w:rsidRDefault="00357503" w:rsidP="005707CA">
      <w:r>
        <w:separator/>
      </w:r>
    </w:p>
  </w:footnote>
  <w:footnote w:type="continuationSeparator" w:id="0">
    <w:p w:rsidR="00357503" w:rsidRDefault="00357503" w:rsidP="00570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3F"/>
    <w:rsid w:val="000F279A"/>
    <w:rsid w:val="00170054"/>
    <w:rsid w:val="0020642C"/>
    <w:rsid w:val="002168BF"/>
    <w:rsid w:val="00270C24"/>
    <w:rsid w:val="002A4591"/>
    <w:rsid w:val="002F450E"/>
    <w:rsid w:val="00357503"/>
    <w:rsid w:val="00363D03"/>
    <w:rsid w:val="004F58AD"/>
    <w:rsid w:val="005707CA"/>
    <w:rsid w:val="00662082"/>
    <w:rsid w:val="0078153F"/>
    <w:rsid w:val="007C2F43"/>
    <w:rsid w:val="00826BB8"/>
    <w:rsid w:val="008D1380"/>
    <w:rsid w:val="008D795D"/>
    <w:rsid w:val="0092215F"/>
    <w:rsid w:val="009B2D43"/>
    <w:rsid w:val="009F09C1"/>
    <w:rsid w:val="00AB593E"/>
    <w:rsid w:val="00AB6DC6"/>
    <w:rsid w:val="00AD19A1"/>
    <w:rsid w:val="00B41C0F"/>
    <w:rsid w:val="00B506C7"/>
    <w:rsid w:val="00BA0E64"/>
    <w:rsid w:val="00C42CDE"/>
    <w:rsid w:val="00E346C1"/>
    <w:rsid w:val="00E42604"/>
    <w:rsid w:val="00E55908"/>
    <w:rsid w:val="00EC7362"/>
    <w:rsid w:val="00F10A51"/>
    <w:rsid w:val="00F11C7A"/>
    <w:rsid w:val="00FA05E8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4BD527-F8A9-44B1-A204-7953A2D8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0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7C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07CA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570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2026-03-09T03:39:00Z</dcterms:created>
  <dcterms:modified xsi:type="dcterms:W3CDTF">2026-03-24T07:22:00Z</dcterms:modified>
</cp:coreProperties>
</file>