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32FCC5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进修人员网上报名使用</w:t>
      </w:r>
      <w:bookmarkStart w:id="0" w:name="_GoBack"/>
      <w:bookmarkEnd w:id="0"/>
      <w:r>
        <w:rPr>
          <w:rFonts w:hint="eastAsia"/>
          <w:lang w:val="en-US" w:eastAsia="zh-CN"/>
        </w:rPr>
        <w:t>手册</w:t>
      </w:r>
    </w:p>
    <w:p w14:paraId="0C5D4694"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进修人员注册登录</w:t>
      </w:r>
    </w:p>
    <w:p w14:paraId="0A862CD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步骤一：打开浏览器，输入网址：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"https://www.ynszyyy.com:8888/TCMInheritance/login。"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https://www.ynszyyy.com:8888/TCMInheritance/login。</w:t>
      </w:r>
      <w:r>
        <w:rPr>
          <w:rFonts w:hint="eastAsia"/>
          <w:lang w:val="en-US" w:eastAsia="zh-CN"/>
        </w:rPr>
        <w:fldChar w:fldCharType="end"/>
      </w:r>
    </w:p>
    <w:p w14:paraId="076C0076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步骤二：点击进修人员注册，填写相关信息，提交注册信息。</w:t>
      </w:r>
    </w:p>
    <w:p w14:paraId="49F7AE31">
      <w:pPr>
        <w:bidi w:val="0"/>
      </w:pPr>
      <w:r>
        <w:drawing>
          <wp:inline distT="0" distB="0" distL="114300" distR="114300">
            <wp:extent cx="5266690" cy="271272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F6513">
      <w:pPr>
        <w:bidi w:val="0"/>
      </w:pPr>
      <w:r>
        <w:drawing>
          <wp:inline distT="0" distB="0" distL="114300" distR="114300">
            <wp:extent cx="5266690" cy="271272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25C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步骤三：提交后生成账号，</w:t>
      </w:r>
      <w:r>
        <w:rPr>
          <w:rFonts w:hint="eastAsia"/>
          <w:color w:val="FF0000"/>
          <w:lang w:val="en-US" w:eastAsia="zh-CN"/>
        </w:rPr>
        <w:t>使用账号+密码或手机号+密码进行登录。</w:t>
      </w:r>
    </w:p>
    <w:p w14:paraId="59787E97">
      <w:pPr>
        <w:bidi w:val="0"/>
      </w:pPr>
      <w:r>
        <w:drawing>
          <wp:inline distT="0" distB="0" distL="114300" distR="114300">
            <wp:extent cx="5266690" cy="2712720"/>
            <wp:effectExtent l="0" t="0" r="635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D866E">
      <w:p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712720"/>
            <wp:effectExtent l="0" t="0" r="635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0718"/>
    <w:p w14:paraId="051C2A3F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进修申请</w:t>
      </w:r>
    </w:p>
    <w:p w14:paraId="377955D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步骤一：点击立即申请。</w:t>
      </w:r>
    </w:p>
    <w:p w14:paraId="063B86DD">
      <w:r>
        <w:drawing>
          <wp:inline distT="0" distB="0" distL="114300" distR="114300">
            <wp:extent cx="5266690" cy="2712720"/>
            <wp:effectExtent l="0" t="0" r="635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C8A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步骤二：选择申请类型与院区（根据身份选择临床/护理并确认院区）。</w:t>
      </w:r>
    </w:p>
    <w:p w14:paraId="5B9F04A7">
      <w:r>
        <w:drawing>
          <wp:inline distT="0" distB="0" distL="114300" distR="114300">
            <wp:extent cx="5266690" cy="2712720"/>
            <wp:effectExtent l="0" t="0" r="635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23D8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步骤三:挑选可报批次（查看报名时间，勾选未截止批次）。</w:t>
      </w:r>
    </w:p>
    <w:p w14:paraId="173DFE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注意：①只有先选择“第一时间段”的科室才能预选择其他时间段的科室。②选择多个科室，按时间段顺序进行选择。③报名截止后无法选择相应科室。④中医特色护理门诊按月进行报名，最短进修时间为3个月。报名中医特色门诊进修半年的学员需要备注第二季度科室，后续由护理部线下手动调整科室。）</w:t>
      </w:r>
    </w:p>
    <w:p w14:paraId="3AA67BCC">
      <w:r>
        <w:drawing>
          <wp:inline distT="0" distB="0" distL="114300" distR="114300">
            <wp:extent cx="5266690" cy="2712720"/>
            <wp:effectExtent l="0" t="0" r="635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906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步骤四：上传相关材料，并提交（可进行模板预览和下载）。</w:t>
      </w:r>
    </w:p>
    <w:p w14:paraId="30171448">
      <w:r>
        <w:drawing>
          <wp:inline distT="0" distB="0" distL="114300" distR="114300">
            <wp:extent cx="5266690" cy="2712720"/>
            <wp:effectExtent l="0" t="0" r="635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A5B74"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等待审核</w:t>
      </w:r>
    </w:p>
    <w:p w14:paraId="333E6C5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提交进修申请后等待管理员审核，可以在“我的申请”查看申请状态，共四种：待审核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已通过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不通过、退回修改</w:t>
      </w:r>
      <w:r>
        <w:rPr>
          <w:rFonts w:hint="eastAsia"/>
          <w:lang w:eastAsia="zh-CN"/>
        </w:rPr>
        <w:t>。</w:t>
      </w:r>
    </w:p>
    <w:p w14:paraId="0AB166A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待审核状态：等待管理员审核，期间可以再次修改申请，重新选择院区科室批次或上传资料。</w:t>
      </w:r>
    </w:p>
    <w:p w14:paraId="73A776A0">
      <w:pPr>
        <w:numPr>
          <w:ilvl w:val="0"/>
          <w:numId w:val="0"/>
        </w:numPr>
        <w:ind w:leftChars="0"/>
      </w:pPr>
    </w:p>
    <w:p w14:paraId="7564E39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已通过状态：进修材料已通过审核，无法进行修改申请。</w:t>
      </w:r>
    </w:p>
    <w:p w14:paraId="71FF54B2">
      <w:pPr>
        <w:numPr>
          <w:ilvl w:val="0"/>
          <w:numId w:val="0"/>
        </w:numPr>
        <w:ind w:leftChars="0"/>
      </w:pPr>
    </w:p>
    <w:p w14:paraId="214C809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不通过状态：进修材料不合格，无法进行修改申请。</w:t>
      </w:r>
    </w:p>
    <w:p w14:paraId="46AA9F4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退回修改状态：进修材料需要重新修改，期间可以再次修改申请，重新选择院区科室批次或上传资料。</w:t>
      </w:r>
    </w:p>
    <w:p w14:paraId="5050861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2112256"/>
    <w:multiLevelType w:val="singleLevel"/>
    <w:tmpl w:val="1211225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50187F"/>
    <w:rsid w:val="008A28D6"/>
    <w:rsid w:val="06F05492"/>
    <w:rsid w:val="0BE47E00"/>
    <w:rsid w:val="164708C5"/>
    <w:rsid w:val="17D60864"/>
    <w:rsid w:val="1E3635B2"/>
    <w:rsid w:val="1F017452"/>
    <w:rsid w:val="272D6B5A"/>
    <w:rsid w:val="325A2152"/>
    <w:rsid w:val="3480161D"/>
    <w:rsid w:val="417871E0"/>
    <w:rsid w:val="493A0518"/>
    <w:rsid w:val="4A396FFD"/>
    <w:rsid w:val="50893AA6"/>
    <w:rsid w:val="51532433"/>
    <w:rsid w:val="56264B5E"/>
    <w:rsid w:val="56711814"/>
    <w:rsid w:val="641B7AF1"/>
    <w:rsid w:val="66F51055"/>
    <w:rsid w:val="683A1F7D"/>
    <w:rsid w:val="6E3E512D"/>
    <w:rsid w:val="7ABC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519</Words>
  <Characters>567</Characters>
  <Lines>0</Lines>
  <Paragraphs>0</Paragraphs>
  <TotalTime>12</TotalTime>
  <ScaleCrop>false</ScaleCrop>
  <LinksUpToDate>false</LinksUpToDate>
  <CharactersWithSpaces>567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2025-05-06T01:53:00Z</dcterms:created>
  <dc:creator>18266</dc:creator>
  <cp:lastModifiedBy>Administrator</cp:lastModifiedBy>
  <dcterms:modified xsi:type="dcterms:W3CDTF">2026-03-17T02:29:10Z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eyJoZGlkIjoiNTZjODkzODM5M2E5MTYwNzk5OGVhZjkxMTllNThkMDEiLCJ1c2VySWQiOiIxNjMwOTY2MDUyIn0=</vt:lpwstr>
  </property>
  <property fmtid="{D5CDD505-2E9C-101B-9397-08002B2CF9AE}" pid="4" name="ICV">
    <vt:lpwstr>8192779A86164FECAE5AA83FF1C4EF34_12</vt:lpwstr>
  </property>
</Properties>
</file>