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594" w:rsidRDefault="009761B6">
      <w:pPr>
        <w:jc w:val="center"/>
        <w:rPr>
          <w:rFonts w:ascii="宋体" w:hAnsi="宋体" w:cs="宋体"/>
          <w:b/>
          <w:bCs/>
          <w:color w:val="000000"/>
          <w:sz w:val="44"/>
          <w:szCs w:val="44"/>
        </w:rPr>
      </w:pPr>
      <w:bookmarkStart w:id="0" w:name="_GoBack"/>
      <w:bookmarkEnd w:id="0"/>
      <w:r>
        <w:rPr>
          <w:rFonts w:ascii="宋体" w:hAnsi="宋体" w:cs="宋体" w:hint="eastAsia"/>
          <w:b/>
          <w:bCs/>
          <w:color w:val="000000"/>
          <w:sz w:val="44"/>
          <w:szCs w:val="44"/>
        </w:rPr>
        <w:t>公告附件</w:t>
      </w:r>
      <w:r>
        <w:rPr>
          <w:rFonts w:ascii="宋体" w:hAnsi="宋体" w:cs="宋体" w:hint="eastAsia"/>
          <w:b/>
          <w:bCs/>
          <w:color w:val="000000"/>
          <w:sz w:val="44"/>
          <w:szCs w:val="44"/>
        </w:rPr>
        <w:t>-</w:t>
      </w:r>
      <w:r>
        <w:rPr>
          <w:rFonts w:ascii="宋体" w:hAnsi="宋体" w:cs="宋体" w:hint="eastAsia"/>
          <w:b/>
          <w:bCs/>
          <w:color w:val="000000"/>
          <w:sz w:val="44"/>
          <w:szCs w:val="44"/>
        </w:rPr>
        <w:t>云南省中医医院询价</w:t>
      </w:r>
      <w:r>
        <w:rPr>
          <w:rFonts w:ascii="宋体" w:hAnsi="宋体" w:cs="宋体" w:hint="eastAsia"/>
          <w:b/>
          <w:bCs/>
          <w:color w:val="000000"/>
          <w:sz w:val="44"/>
          <w:szCs w:val="44"/>
        </w:rPr>
        <w:t>通知书</w:t>
      </w:r>
    </w:p>
    <w:p w:rsidR="00273594" w:rsidRDefault="00273594">
      <w:pPr>
        <w:pStyle w:val="a5"/>
      </w:pPr>
    </w:p>
    <w:tbl>
      <w:tblPr>
        <w:tblStyle w:val="ab"/>
        <w:tblW w:w="14366" w:type="dxa"/>
        <w:jc w:val="center"/>
        <w:tblLook w:val="04A0" w:firstRow="1" w:lastRow="0" w:firstColumn="1" w:lastColumn="0" w:noHBand="0" w:noVBand="1"/>
      </w:tblPr>
      <w:tblGrid>
        <w:gridCol w:w="1815"/>
        <w:gridCol w:w="1356"/>
        <w:gridCol w:w="1318"/>
        <w:gridCol w:w="967"/>
        <w:gridCol w:w="647"/>
        <w:gridCol w:w="1652"/>
        <w:gridCol w:w="1603"/>
        <w:gridCol w:w="1410"/>
        <w:gridCol w:w="1799"/>
        <w:gridCol w:w="1799"/>
      </w:tblGrid>
      <w:tr w:rsidR="00273594">
        <w:trPr>
          <w:jc w:val="center"/>
        </w:trPr>
        <w:tc>
          <w:tcPr>
            <w:tcW w:w="1815" w:type="dxa"/>
            <w:vAlign w:val="center"/>
          </w:tcPr>
          <w:p w:rsidR="00273594" w:rsidRDefault="009761B6">
            <w:pPr>
              <w:jc w:val="center"/>
              <w:rPr>
                <w:b/>
                <w:bCs/>
                <w:sz w:val="24"/>
                <w:szCs w:val="28"/>
              </w:rPr>
            </w:pPr>
            <w:r>
              <w:rPr>
                <w:rFonts w:hint="eastAsia"/>
                <w:b/>
                <w:bCs/>
                <w:sz w:val="24"/>
                <w:szCs w:val="28"/>
              </w:rPr>
              <w:t>需求产品名称</w:t>
            </w:r>
          </w:p>
        </w:tc>
        <w:tc>
          <w:tcPr>
            <w:tcW w:w="1356" w:type="dxa"/>
            <w:vAlign w:val="center"/>
          </w:tcPr>
          <w:p w:rsidR="00273594" w:rsidRDefault="009761B6">
            <w:pPr>
              <w:jc w:val="center"/>
              <w:rPr>
                <w:b/>
                <w:bCs/>
                <w:sz w:val="24"/>
                <w:szCs w:val="28"/>
              </w:rPr>
            </w:pPr>
            <w:r>
              <w:rPr>
                <w:rFonts w:hint="eastAsia"/>
                <w:b/>
                <w:bCs/>
                <w:sz w:val="24"/>
                <w:szCs w:val="28"/>
              </w:rPr>
              <w:t>响应产品名称</w:t>
            </w:r>
          </w:p>
        </w:tc>
        <w:tc>
          <w:tcPr>
            <w:tcW w:w="1318" w:type="dxa"/>
            <w:vAlign w:val="center"/>
          </w:tcPr>
          <w:p w:rsidR="00273594" w:rsidRDefault="009761B6">
            <w:pPr>
              <w:jc w:val="center"/>
              <w:rPr>
                <w:b/>
                <w:bCs/>
                <w:sz w:val="24"/>
                <w:szCs w:val="28"/>
              </w:rPr>
            </w:pPr>
            <w:r>
              <w:rPr>
                <w:rFonts w:hint="eastAsia"/>
                <w:b/>
                <w:bCs/>
                <w:sz w:val="24"/>
                <w:szCs w:val="28"/>
              </w:rPr>
              <w:t>响应产品规格型号</w:t>
            </w:r>
          </w:p>
        </w:tc>
        <w:tc>
          <w:tcPr>
            <w:tcW w:w="967" w:type="dxa"/>
            <w:vAlign w:val="center"/>
          </w:tcPr>
          <w:p w:rsidR="00273594" w:rsidRDefault="009761B6">
            <w:pPr>
              <w:jc w:val="center"/>
              <w:rPr>
                <w:b/>
                <w:bCs/>
                <w:sz w:val="24"/>
                <w:szCs w:val="28"/>
              </w:rPr>
            </w:pPr>
            <w:r>
              <w:rPr>
                <w:rFonts w:hint="eastAsia"/>
                <w:b/>
                <w:bCs/>
                <w:sz w:val="24"/>
                <w:szCs w:val="28"/>
              </w:rPr>
              <w:t>单位</w:t>
            </w:r>
          </w:p>
        </w:tc>
        <w:tc>
          <w:tcPr>
            <w:tcW w:w="647" w:type="dxa"/>
            <w:vAlign w:val="center"/>
          </w:tcPr>
          <w:p w:rsidR="00273594" w:rsidRDefault="009761B6">
            <w:pPr>
              <w:jc w:val="center"/>
              <w:rPr>
                <w:b/>
                <w:bCs/>
                <w:sz w:val="24"/>
                <w:szCs w:val="28"/>
              </w:rPr>
            </w:pPr>
            <w:r>
              <w:rPr>
                <w:rFonts w:hint="eastAsia"/>
                <w:b/>
                <w:bCs/>
                <w:sz w:val="24"/>
                <w:szCs w:val="28"/>
              </w:rPr>
              <w:t>数量</w:t>
            </w:r>
          </w:p>
        </w:tc>
        <w:tc>
          <w:tcPr>
            <w:tcW w:w="1652" w:type="dxa"/>
            <w:vAlign w:val="center"/>
          </w:tcPr>
          <w:p w:rsidR="00273594" w:rsidRDefault="009761B6">
            <w:pPr>
              <w:jc w:val="center"/>
              <w:rPr>
                <w:b/>
                <w:bCs/>
                <w:sz w:val="24"/>
                <w:szCs w:val="28"/>
              </w:rPr>
            </w:pPr>
            <w:r>
              <w:rPr>
                <w:rFonts w:hint="eastAsia"/>
                <w:b/>
                <w:bCs/>
                <w:sz w:val="24"/>
                <w:szCs w:val="28"/>
              </w:rPr>
              <w:t>响应产品生产厂家</w:t>
            </w:r>
          </w:p>
        </w:tc>
        <w:tc>
          <w:tcPr>
            <w:tcW w:w="1603" w:type="dxa"/>
          </w:tcPr>
          <w:p w:rsidR="00273594" w:rsidRDefault="009761B6">
            <w:pPr>
              <w:jc w:val="center"/>
              <w:rPr>
                <w:b/>
                <w:bCs/>
                <w:sz w:val="24"/>
                <w:szCs w:val="28"/>
              </w:rPr>
            </w:pPr>
            <w:r>
              <w:rPr>
                <w:rFonts w:hint="eastAsia"/>
                <w:b/>
                <w:bCs/>
                <w:sz w:val="24"/>
                <w:szCs w:val="28"/>
              </w:rPr>
              <w:t>响应产品注册证</w:t>
            </w:r>
            <w:r>
              <w:rPr>
                <w:rFonts w:hint="eastAsia"/>
                <w:b/>
                <w:bCs/>
                <w:sz w:val="24"/>
                <w:szCs w:val="28"/>
              </w:rPr>
              <w:t>/</w:t>
            </w:r>
            <w:r>
              <w:rPr>
                <w:rFonts w:hint="eastAsia"/>
                <w:b/>
                <w:bCs/>
                <w:sz w:val="24"/>
                <w:szCs w:val="28"/>
              </w:rPr>
              <w:t>备案证件号</w:t>
            </w:r>
          </w:p>
        </w:tc>
        <w:tc>
          <w:tcPr>
            <w:tcW w:w="1410" w:type="dxa"/>
          </w:tcPr>
          <w:p w:rsidR="00273594" w:rsidRDefault="009761B6">
            <w:pPr>
              <w:jc w:val="center"/>
              <w:rPr>
                <w:b/>
                <w:bCs/>
                <w:sz w:val="24"/>
                <w:szCs w:val="28"/>
              </w:rPr>
            </w:pPr>
            <w:r>
              <w:rPr>
                <w:rFonts w:hint="eastAsia"/>
                <w:b/>
                <w:bCs/>
                <w:sz w:val="24"/>
                <w:szCs w:val="28"/>
              </w:rPr>
              <w:t>预算单价（元）</w:t>
            </w:r>
          </w:p>
        </w:tc>
        <w:tc>
          <w:tcPr>
            <w:tcW w:w="1799" w:type="dxa"/>
            <w:vAlign w:val="center"/>
          </w:tcPr>
          <w:p w:rsidR="00273594" w:rsidRDefault="009761B6">
            <w:pPr>
              <w:jc w:val="center"/>
              <w:rPr>
                <w:b/>
                <w:bCs/>
                <w:sz w:val="24"/>
                <w:szCs w:val="28"/>
              </w:rPr>
            </w:pPr>
            <w:r>
              <w:rPr>
                <w:rFonts w:hint="eastAsia"/>
                <w:b/>
                <w:bCs/>
                <w:sz w:val="24"/>
                <w:szCs w:val="28"/>
              </w:rPr>
              <w:t>报价单价（元）</w:t>
            </w:r>
          </w:p>
        </w:tc>
        <w:tc>
          <w:tcPr>
            <w:tcW w:w="1799" w:type="dxa"/>
            <w:vAlign w:val="center"/>
          </w:tcPr>
          <w:p w:rsidR="00273594" w:rsidRDefault="009761B6">
            <w:pPr>
              <w:jc w:val="center"/>
              <w:rPr>
                <w:b/>
                <w:bCs/>
                <w:sz w:val="24"/>
                <w:szCs w:val="28"/>
              </w:rPr>
            </w:pPr>
            <w:r>
              <w:rPr>
                <w:rFonts w:hint="eastAsia"/>
                <w:b/>
                <w:bCs/>
                <w:sz w:val="24"/>
                <w:szCs w:val="28"/>
              </w:rPr>
              <w:t>报价小计（元）</w:t>
            </w:r>
          </w:p>
        </w:tc>
      </w:tr>
      <w:tr w:rsidR="00273594">
        <w:trPr>
          <w:trHeight w:val="701"/>
          <w:jc w:val="center"/>
        </w:trPr>
        <w:tc>
          <w:tcPr>
            <w:tcW w:w="1815" w:type="dxa"/>
            <w:vAlign w:val="center"/>
          </w:tcPr>
          <w:p w:rsidR="00273594" w:rsidRDefault="009761B6">
            <w:pPr>
              <w:spacing w:line="288" w:lineRule="auto"/>
              <w:jc w:val="center"/>
              <w:rPr>
                <w:rFonts w:ascii="宋体" w:hAnsi="宋体" w:cs="宋体"/>
                <w:color w:val="000000"/>
              </w:rPr>
            </w:pPr>
            <w:r>
              <w:rPr>
                <w:rFonts w:ascii="宋体" w:hAnsi="宋体" w:cs="宋体" w:hint="eastAsia"/>
                <w:color w:val="000000"/>
              </w:rPr>
              <w:t>输液泵</w:t>
            </w:r>
          </w:p>
        </w:tc>
        <w:tc>
          <w:tcPr>
            <w:tcW w:w="1356" w:type="dxa"/>
          </w:tcPr>
          <w:p w:rsidR="00273594" w:rsidRDefault="00273594">
            <w:pPr>
              <w:spacing w:line="288" w:lineRule="auto"/>
              <w:jc w:val="center"/>
              <w:rPr>
                <w:rFonts w:ascii="宋体" w:hAnsi="宋体" w:cs="宋体"/>
                <w:color w:val="000000"/>
              </w:rPr>
            </w:pPr>
          </w:p>
        </w:tc>
        <w:tc>
          <w:tcPr>
            <w:tcW w:w="1318" w:type="dxa"/>
          </w:tcPr>
          <w:p w:rsidR="00273594" w:rsidRDefault="00273594">
            <w:pPr>
              <w:spacing w:line="288" w:lineRule="auto"/>
              <w:jc w:val="center"/>
              <w:rPr>
                <w:rFonts w:ascii="宋体" w:eastAsiaTheme="minorEastAsia" w:hAnsi="宋体" w:cs="宋体"/>
                <w:color w:val="000000"/>
                <w:kern w:val="2"/>
              </w:rPr>
            </w:pPr>
          </w:p>
        </w:tc>
        <w:tc>
          <w:tcPr>
            <w:tcW w:w="967" w:type="dxa"/>
            <w:vAlign w:val="center"/>
          </w:tcPr>
          <w:p w:rsidR="00273594" w:rsidRDefault="009761B6">
            <w:pPr>
              <w:spacing w:line="288" w:lineRule="auto"/>
              <w:jc w:val="center"/>
              <w:rPr>
                <w:rFonts w:ascii="宋体" w:hAnsi="宋体" w:cs="宋体"/>
                <w:color w:val="000000"/>
              </w:rPr>
            </w:pPr>
            <w:r>
              <w:rPr>
                <w:rFonts w:ascii="宋体" w:hAnsi="宋体" w:cs="宋体" w:hint="eastAsia"/>
                <w:color w:val="000000"/>
              </w:rPr>
              <w:t>台</w:t>
            </w:r>
          </w:p>
        </w:tc>
        <w:tc>
          <w:tcPr>
            <w:tcW w:w="647" w:type="dxa"/>
            <w:vAlign w:val="center"/>
          </w:tcPr>
          <w:p w:rsidR="00273594" w:rsidRDefault="009761B6">
            <w:pPr>
              <w:spacing w:line="288" w:lineRule="auto"/>
              <w:jc w:val="center"/>
              <w:rPr>
                <w:rFonts w:ascii="宋体" w:hAnsi="宋体" w:cs="宋体"/>
                <w:color w:val="000000"/>
              </w:rPr>
            </w:pPr>
            <w:r>
              <w:rPr>
                <w:rFonts w:ascii="宋体" w:hAnsi="宋体" w:cs="宋体" w:hint="eastAsia"/>
                <w:color w:val="000000"/>
              </w:rPr>
              <w:t>2</w:t>
            </w:r>
          </w:p>
        </w:tc>
        <w:tc>
          <w:tcPr>
            <w:tcW w:w="1652" w:type="dxa"/>
            <w:vAlign w:val="center"/>
          </w:tcPr>
          <w:p w:rsidR="00273594" w:rsidRDefault="00273594">
            <w:pPr>
              <w:spacing w:line="288" w:lineRule="auto"/>
              <w:jc w:val="center"/>
              <w:rPr>
                <w:rFonts w:ascii="宋体" w:hAnsi="宋体" w:cs="宋体"/>
                <w:color w:val="000000"/>
              </w:rPr>
            </w:pPr>
          </w:p>
        </w:tc>
        <w:tc>
          <w:tcPr>
            <w:tcW w:w="1603" w:type="dxa"/>
            <w:vAlign w:val="center"/>
          </w:tcPr>
          <w:p w:rsidR="00273594" w:rsidRDefault="00273594">
            <w:pPr>
              <w:spacing w:line="288" w:lineRule="auto"/>
              <w:jc w:val="center"/>
              <w:rPr>
                <w:rFonts w:ascii="宋体" w:hAnsi="宋体" w:cs="宋体"/>
                <w:color w:val="000000"/>
              </w:rPr>
            </w:pPr>
          </w:p>
        </w:tc>
        <w:tc>
          <w:tcPr>
            <w:tcW w:w="1410" w:type="dxa"/>
            <w:vAlign w:val="center"/>
          </w:tcPr>
          <w:p w:rsidR="00273594" w:rsidRDefault="009761B6">
            <w:pPr>
              <w:spacing w:line="288" w:lineRule="auto"/>
              <w:jc w:val="center"/>
              <w:rPr>
                <w:rFonts w:ascii="宋体" w:hAnsi="宋体" w:cs="宋体"/>
                <w:color w:val="000000"/>
              </w:rPr>
            </w:pPr>
            <w:r>
              <w:rPr>
                <w:rFonts w:ascii="宋体" w:hAnsi="宋体" w:cs="宋体" w:hint="eastAsia"/>
                <w:color w:val="000000"/>
              </w:rPr>
              <w:t>8000.00</w:t>
            </w:r>
          </w:p>
        </w:tc>
        <w:tc>
          <w:tcPr>
            <w:tcW w:w="1799" w:type="dxa"/>
            <w:vAlign w:val="center"/>
          </w:tcPr>
          <w:p w:rsidR="00273594" w:rsidRDefault="00273594">
            <w:pPr>
              <w:spacing w:line="288" w:lineRule="auto"/>
              <w:jc w:val="center"/>
              <w:rPr>
                <w:rFonts w:ascii="宋体" w:hAnsi="宋体" w:cs="宋体"/>
                <w:color w:val="000000"/>
              </w:rPr>
            </w:pPr>
          </w:p>
        </w:tc>
        <w:tc>
          <w:tcPr>
            <w:tcW w:w="1799" w:type="dxa"/>
            <w:vAlign w:val="center"/>
          </w:tcPr>
          <w:p w:rsidR="00273594" w:rsidRDefault="00273594">
            <w:pPr>
              <w:spacing w:line="288" w:lineRule="auto"/>
              <w:jc w:val="center"/>
              <w:rPr>
                <w:rFonts w:ascii="宋体" w:hAnsi="宋体" w:cs="宋体"/>
                <w:color w:val="000000"/>
              </w:rPr>
            </w:pPr>
          </w:p>
        </w:tc>
      </w:tr>
      <w:tr w:rsidR="00273594">
        <w:trPr>
          <w:trHeight w:val="726"/>
          <w:jc w:val="center"/>
        </w:trPr>
        <w:tc>
          <w:tcPr>
            <w:tcW w:w="14366" w:type="dxa"/>
            <w:gridSpan w:val="10"/>
            <w:vAlign w:val="center"/>
          </w:tcPr>
          <w:p w:rsidR="00273594" w:rsidRDefault="009761B6">
            <w:pPr>
              <w:spacing w:line="288" w:lineRule="auto"/>
              <w:jc w:val="both"/>
              <w:rPr>
                <w:rFonts w:ascii="宋体" w:hAnsi="宋体" w:cs="宋体"/>
                <w:color w:val="000000"/>
              </w:rPr>
            </w:pPr>
            <w:r>
              <w:rPr>
                <w:rFonts w:ascii="宋体" w:hAnsi="宋体" w:cs="宋体" w:hint="eastAsia"/>
                <w:color w:val="000000"/>
              </w:rPr>
              <w:t>报价合计（小写）：</w:t>
            </w:r>
            <w:r>
              <w:rPr>
                <w:rFonts w:ascii="宋体" w:hAnsi="宋体" w:cs="宋体" w:hint="eastAsia"/>
                <w:color w:val="000000"/>
              </w:rPr>
              <w:t xml:space="preserve">            </w:t>
            </w:r>
            <w:r>
              <w:rPr>
                <w:rFonts w:ascii="宋体" w:hAnsi="宋体" w:cs="宋体" w:hint="eastAsia"/>
                <w:color w:val="000000"/>
              </w:rPr>
              <w:t>大写：</w:t>
            </w:r>
          </w:p>
        </w:tc>
      </w:tr>
    </w:tbl>
    <w:tbl>
      <w:tblPr>
        <w:tblpPr w:leftFromText="180" w:rightFromText="180" w:vertAnchor="text" w:horzAnchor="page" w:tblpX="1432" w:tblpY="1715"/>
        <w:tblOverlap w:val="never"/>
        <w:tblW w:w="0" w:type="auto"/>
        <w:tblLook w:val="04A0" w:firstRow="1" w:lastRow="0" w:firstColumn="1" w:lastColumn="0" w:noHBand="0" w:noVBand="1"/>
      </w:tblPr>
      <w:tblGrid>
        <w:gridCol w:w="13818"/>
      </w:tblGrid>
      <w:tr w:rsidR="00273594">
        <w:trPr>
          <w:trHeight w:val="512"/>
        </w:trPr>
        <w:tc>
          <w:tcPr>
            <w:tcW w:w="13818" w:type="dxa"/>
            <w:tcBorders>
              <w:top w:val="nil"/>
              <w:left w:val="nil"/>
              <w:bottom w:val="nil"/>
              <w:right w:val="nil"/>
            </w:tcBorders>
            <w:shd w:val="clear" w:color="auto" w:fill="auto"/>
            <w:vAlign w:val="center"/>
          </w:tcPr>
          <w:p w:rsidR="00273594" w:rsidRDefault="009761B6">
            <w:pPr>
              <w:rPr>
                <w:rFonts w:ascii="宋体" w:hAnsi="宋体" w:cs="宋体"/>
                <w:color w:val="000000"/>
                <w:sz w:val="22"/>
              </w:rPr>
            </w:pPr>
            <w:r>
              <w:rPr>
                <w:rFonts w:ascii="宋体" w:hAnsi="宋体" w:cs="宋体" w:hint="eastAsia"/>
                <w:color w:val="000000"/>
                <w:sz w:val="22"/>
              </w:rPr>
              <w:t>供应商名称：</w:t>
            </w:r>
            <w:r>
              <w:rPr>
                <w:rFonts w:ascii="宋体" w:hAnsi="宋体" w:cs="宋体" w:hint="eastAsia"/>
                <w:color w:val="000000"/>
                <w:sz w:val="22"/>
              </w:rPr>
              <w:t xml:space="preserve">                                                                              202</w:t>
            </w:r>
            <w:r>
              <w:rPr>
                <w:rFonts w:ascii="宋体" w:hAnsi="宋体" w:cs="宋体" w:hint="eastAsia"/>
                <w:color w:val="000000"/>
                <w:sz w:val="22"/>
              </w:rPr>
              <w:t>4</w:t>
            </w:r>
            <w:r>
              <w:rPr>
                <w:rFonts w:ascii="宋体" w:hAnsi="宋体" w:cs="宋体" w:hint="eastAsia"/>
                <w:color w:val="000000"/>
                <w:sz w:val="22"/>
              </w:rPr>
              <w:t>年</w:t>
            </w:r>
            <w:r>
              <w:rPr>
                <w:rFonts w:ascii="宋体" w:hAnsi="宋体" w:cs="宋体" w:hint="eastAsia"/>
                <w:color w:val="000000"/>
                <w:sz w:val="22"/>
              </w:rPr>
              <w:t xml:space="preserve">   </w:t>
            </w:r>
            <w:r>
              <w:rPr>
                <w:rFonts w:ascii="宋体" w:hAnsi="宋体" w:cs="宋体" w:hint="eastAsia"/>
                <w:color w:val="000000"/>
                <w:sz w:val="22"/>
              </w:rPr>
              <w:t>月</w:t>
            </w:r>
            <w:r>
              <w:rPr>
                <w:rFonts w:ascii="宋体" w:hAnsi="宋体" w:cs="宋体" w:hint="eastAsia"/>
                <w:color w:val="000000"/>
                <w:sz w:val="22"/>
              </w:rPr>
              <w:t xml:space="preserve">   </w:t>
            </w:r>
            <w:r>
              <w:rPr>
                <w:rFonts w:ascii="宋体" w:hAnsi="宋体" w:cs="宋体" w:hint="eastAsia"/>
                <w:color w:val="000000"/>
                <w:sz w:val="22"/>
              </w:rPr>
              <w:t>日</w:t>
            </w:r>
          </w:p>
        </w:tc>
      </w:tr>
      <w:tr w:rsidR="00273594">
        <w:trPr>
          <w:trHeight w:val="498"/>
        </w:trPr>
        <w:tc>
          <w:tcPr>
            <w:tcW w:w="13818" w:type="dxa"/>
            <w:tcBorders>
              <w:top w:val="nil"/>
              <w:left w:val="nil"/>
              <w:bottom w:val="nil"/>
              <w:right w:val="nil"/>
            </w:tcBorders>
            <w:shd w:val="clear" w:color="auto" w:fill="auto"/>
            <w:vAlign w:val="center"/>
          </w:tcPr>
          <w:p w:rsidR="00273594" w:rsidRDefault="009761B6">
            <w:pPr>
              <w:rPr>
                <w:rFonts w:ascii="宋体" w:hAnsi="宋体" w:cs="宋体"/>
                <w:color w:val="000000"/>
                <w:sz w:val="22"/>
              </w:rPr>
            </w:pPr>
            <w:r>
              <w:rPr>
                <w:rFonts w:ascii="宋体" w:hAnsi="宋体" w:cs="宋体" w:hint="eastAsia"/>
                <w:color w:val="000000"/>
                <w:sz w:val="22"/>
              </w:rPr>
              <w:t>供应商联系人：</w:t>
            </w:r>
            <w:r>
              <w:rPr>
                <w:rFonts w:ascii="宋体" w:hAnsi="宋体" w:cs="宋体" w:hint="eastAsia"/>
                <w:color w:val="000000"/>
                <w:sz w:val="22"/>
              </w:rPr>
              <w:t xml:space="preserve">                                                                                </w:t>
            </w:r>
            <w:r>
              <w:rPr>
                <w:rFonts w:ascii="宋体" w:hAnsi="宋体" w:cs="宋体" w:hint="eastAsia"/>
                <w:color w:val="000000"/>
                <w:sz w:val="22"/>
              </w:rPr>
              <w:t>（公司公章）</w:t>
            </w:r>
          </w:p>
        </w:tc>
      </w:tr>
      <w:tr w:rsidR="00273594">
        <w:trPr>
          <w:trHeight w:val="394"/>
        </w:trPr>
        <w:tc>
          <w:tcPr>
            <w:tcW w:w="13818" w:type="dxa"/>
            <w:tcBorders>
              <w:top w:val="nil"/>
              <w:left w:val="nil"/>
              <w:bottom w:val="nil"/>
              <w:right w:val="nil"/>
            </w:tcBorders>
            <w:shd w:val="clear" w:color="auto" w:fill="auto"/>
            <w:vAlign w:val="center"/>
          </w:tcPr>
          <w:p w:rsidR="00273594" w:rsidRDefault="009761B6">
            <w:pPr>
              <w:rPr>
                <w:rFonts w:ascii="宋体" w:hAnsi="宋体" w:cs="宋体"/>
                <w:color w:val="000000"/>
                <w:sz w:val="22"/>
              </w:rPr>
            </w:pPr>
            <w:r>
              <w:rPr>
                <w:rFonts w:ascii="宋体" w:hAnsi="宋体" w:cs="宋体" w:hint="eastAsia"/>
                <w:color w:val="000000"/>
                <w:sz w:val="22"/>
              </w:rPr>
              <w:t>联系电话：</w:t>
            </w:r>
            <w:r>
              <w:rPr>
                <w:rFonts w:ascii="宋体" w:hAnsi="宋体" w:cs="宋体" w:hint="eastAsia"/>
                <w:color w:val="000000"/>
                <w:sz w:val="22"/>
              </w:rPr>
              <w:t xml:space="preserve">                                                                                      </w:t>
            </w:r>
            <w:r>
              <w:rPr>
                <w:rFonts w:ascii="宋体" w:hAnsi="宋体" w:cs="宋体" w:hint="eastAsia"/>
                <w:color w:val="000000"/>
                <w:sz w:val="22"/>
              </w:rPr>
              <w:t>报价人：</w:t>
            </w:r>
            <w:r>
              <w:rPr>
                <w:rFonts w:ascii="宋体" w:hAnsi="宋体" w:cs="宋体" w:hint="eastAsia"/>
                <w:color w:val="000000"/>
                <w:sz w:val="22"/>
              </w:rPr>
              <w:t xml:space="preserve">  </w:t>
            </w:r>
          </w:p>
        </w:tc>
      </w:tr>
      <w:tr w:rsidR="00273594">
        <w:trPr>
          <w:trHeight w:val="635"/>
        </w:trPr>
        <w:tc>
          <w:tcPr>
            <w:tcW w:w="13818" w:type="dxa"/>
            <w:tcBorders>
              <w:top w:val="nil"/>
              <w:left w:val="nil"/>
              <w:bottom w:val="nil"/>
              <w:right w:val="nil"/>
            </w:tcBorders>
            <w:shd w:val="clear" w:color="auto" w:fill="auto"/>
            <w:vAlign w:val="center"/>
          </w:tcPr>
          <w:p w:rsidR="00273594" w:rsidRDefault="009761B6">
            <w:pPr>
              <w:autoSpaceDE w:val="0"/>
              <w:autoSpaceDN w:val="0"/>
              <w:spacing w:line="400" w:lineRule="exact"/>
              <w:ind w:firstLineChars="200" w:firstLine="442"/>
              <w:rPr>
                <w:rFonts w:ascii="宋体" w:hAnsi="宋体" w:cs="宋体"/>
                <w:color w:val="000000"/>
                <w:sz w:val="22"/>
                <w:szCs w:val="22"/>
              </w:rPr>
            </w:pPr>
            <w:r>
              <w:rPr>
                <w:rFonts w:ascii="宋体" w:hAnsi="宋体" w:cs="宋体" w:hint="eastAsia"/>
                <w:b/>
                <w:bCs/>
                <w:color w:val="000000"/>
                <w:sz w:val="22"/>
              </w:rPr>
              <w:t>注：</w:t>
            </w:r>
            <w:r>
              <w:rPr>
                <w:rFonts w:ascii="宋体" w:hAnsi="宋体" w:cs="宋体" w:hint="eastAsia"/>
                <w:b/>
                <w:bCs/>
                <w:color w:val="000000"/>
                <w:sz w:val="22"/>
              </w:rPr>
              <w:t>1</w:t>
            </w:r>
            <w:r>
              <w:rPr>
                <w:rFonts w:ascii="宋体" w:hAnsi="宋体" w:cs="宋体" w:hint="eastAsia"/>
                <w:b/>
                <w:bCs/>
                <w:color w:val="000000"/>
                <w:sz w:val="22"/>
              </w:rPr>
              <w:t>、供应商参与此次报价须满足以下参数，响应文件需</w:t>
            </w:r>
            <w:r>
              <w:rPr>
                <w:rFonts w:ascii="宋体" w:hAnsi="宋体" w:cs="宋体" w:hint="eastAsia"/>
                <w:b/>
                <w:bCs/>
                <w:color w:val="000000"/>
                <w:sz w:val="22"/>
              </w:rPr>
              <w:t>提供</w:t>
            </w:r>
            <w:r>
              <w:rPr>
                <w:rFonts w:ascii="宋体" w:hAnsi="宋体" w:cs="宋体" w:hint="eastAsia"/>
                <w:b/>
                <w:bCs/>
                <w:color w:val="000000"/>
                <w:sz w:val="22"/>
              </w:rPr>
              <w:t>供应商资质、生产</w:t>
            </w:r>
            <w:r>
              <w:rPr>
                <w:rFonts w:ascii="宋体" w:hAnsi="宋体" w:cs="宋体" w:hint="eastAsia"/>
                <w:b/>
                <w:bCs/>
                <w:color w:val="000000"/>
                <w:sz w:val="22"/>
              </w:rPr>
              <w:t>厂家</w:t>
            </w:r>
            <w:r>
              <w:rPr>
                <w:rFonts w:ascii="宋体" w:hAnsi="宋体" w:cs="宋体" w:hint="eastAsia"/>
                <w:b/>
                <w:bCs/>
                <w:color w:val="000000"/>
                <w:sz w:val="22"/>
              </w:rPr>
              <w:t>资质</w:t>
            </w:r>
            <w:r>
              <w:rPr>
                <w:rFonts w:ascii="宋体" w:hAnsi="宋体" w:cs="宋体" w:hint="eastAsia"/>
                <w:b/>
                <w:bCs/>
                <w:color w:val="000000"/>
                <w:sz w:val="22"/>
              </w:rPr>
              <w:t>、</w:t>
            </w:r>
            <w:r>
              <w:rPr>
                <w:rFonts w:ascii="宋体" w:hAnsi="宋体" w:cs="宋体" w:hint="eastAsia"/>
                <w:b/>
                <w:bCs/>
                <w:color w:val="000000"/>
                <w:sz w:val="22"/>
              </w:rPr>
              <w:t>授权人参与采购活动的</w:t>
            </w:r>
            <w:r>
              <w:rPr>
                <w:rFonts w:ascii="宋体" w:hAnsi="宋体" w:cs="宋体" w:hint="eastAsia"/>
                <w:b/>
                <w:bCs/>
                <w:color w:val="000000"/>
                <w:sz w:val="22"/>
              </w:rPr>
              <w:t>授权委托书、报价函、相关技术参数支持材料（附件一）等。</w:t>
            </w:r>
            <w:r>
              <w:rPr>
                <w:rFonts w:ascii="宋体" w:hAnsi="宋体" w:cs="宋体" w:hint="eastAsia"/>
                <w:b/>
                <w:bCs/>
                <w:color w:val="000000"/>
                <w:sz w:val="22"/>
              </w:rPr>
              <w:t>2</w:t>
            </w:r>
            <w:r>
              <w:rPr>
                <w:rFonts w:ascii="宋体" w:hAnsi="宋体" w:cs="宋体" w:hint="eastAsia"/>
                <w:b/>
                <w:bCs/>
                <w:color w:val="000000"/>
                <w:sz w:val="22"/>
              </w:rPr>
              <w:t>、所有响应文件需装订且密封。仅需</w:t>
            </w:r>
            <w:r>
              <w:rPr>
                <w:rFonts w:ascii="宋体" w:hAnsi="宋体" w:cs="宋体" w:hint="eastAsia"/>
                <w:b/>
                <w:bCs/>
                <w:color w:val="000000"/>
                <w:sz w:val="22"/>
                <w:lang w:val="zh-CN"/>
              </w:rPr>
              <w:t>准备正本一份，响应文件封面上应标明“正本”以及项目名称、供应商名称等内容。响应文件的外包装应保证其密封性，在密封的骑缝处加盖密封章。</w:t>
            </w:r>
            <w:r>
              <w:rPr>
                <w:rFonts w:ascii="宋体" w:hAnsi="宋体" w:cs="宋体" w:hint="eastAsia"/>
                <w:b/>
                <w:bCs/>
                <w:color w:val="000000"/>
                <w:sz w:val="22"/>
              </w:rPr>
              <w:t>3</w:t>
            </w:r>
            <w:r>
              <w:rPr>
                <w:rFonts w:ascii="宋体" w:hAnsi="宋体" w:cs="宋体" w:hint="eastAsia"/>
                <w:b/>
                <w:bCs/>
                <w:color w:val="000000"/>
                <w:sz w:val="22"/>
              </w:rPr>
              <w:t>、各供应商报价不得高于预算单价，否则视为无效报价。</w:t>
            </w:r>
            <w:r>
              <w:rPr>
                <w:rFonts w:ascii="宋体" w:hAnsi="宋体" w:cs="宋体" w:hint="eastAsia"/>
                <w:b/>
                <w:bCs/>
                <w:color w:val="000000"/>
                <w:sz w:val="22"/>
              </w:rPr>
              <w:t>4</w:t>
            </w:r>
            <w:r>
              <w:rPr>
                <w:rFonts w:ascii="宋体" w:hAnsi="宋体" w:cs="宋体" w:hint="eastAsia"/>
                <w:b/>
                <w:bCs/>
                <w:color w:val="000000"/>
                <w:sz w:val="22"/>
              </w:rPr>
              <w:t>、医院根据符合采购需求、质量和服务相等且合计报价最低的原则确定成交供应商。不进行二次报价，以各公司提交的第一次报价</w:t>
            </w:r>
            <w:r>
              <w:rPr>
                <w:rFonts w:ascii="宋体" w:hAnsi="宋体" w:cs="宋体" w:hint="eastAsia"/>
                <w:b/>
                <w:bCs/>
                <w:color w:val="000000"/>
                <w:sz w:val="22"/>
              </w:rPr>
              <w:lastRenderedPageBreak/>
              <w:t>为准。</w:t>
            </w:r>
            <w:r>
              <w:rPr>
                <w:rFonts w:ascii="宋体" w:hAnsi="宋体" w:cs="宋体" w:hint="eastAsia"/>
                <w:b/>
                <w:bCs/>
                <w:color w:val="000000"/>
                <w:sz w:val="22"/>
              </w:rPr>
              <w:t>5</w:t>
            </w:r>
            <w:r>
              <w:rPr>
                <w:rFonts w:ascii="宋体" w:hAnsi="宋体" w:cs="宋体" w:hint="eastAsia"/>
                <w:b/>
                <w:bCs/>
                <w:color w:val="000000"/>
                <w:sz w:val="22"/>
              </w:rPr>
              <w:t>、供应商只能填报一个不高于预算单价的响应报价，不</w:t>
            </w:r>
            <w:r>
              <w:rPr>
                <w:rFonts w:ascii="宋体" w:hAnsi="宋体" w:cs="宋体" w:hint="eastAsia"/>
                <w:b/>
                <w:bCs/>
                <w:color w:val="000000"/>
                <w:sz w:val="22"/>
              </w:rPr>
              <w:t>得提供有选择性的报价。</w:t>
            </w:r>
            <w:r>
              <w:rPr>
                <w:rFonts w:ascii="宋体" w:hAnsi="宋体" w:cs="宋体" w:hint="eastAsia"/>
                <w:b/>
                <w:bCs/>
                <w:color w:val="FF0000"/>
                <w:sz w:val="22"/>
              </w:rPr>
              <w:t>★</w:t>
            </w:r>
            <w:r>
              <w:rPr>
                <w:rFonts w:ascii="宋体" w:hAnsi="宋体" w:cs="宋体" w:hint="eastAsia"/>
                <w:b/>
                <w:bCs/>
                <w:color w:val="FF0000"/>
                <w:sz w:val="22"/>
              </w:rPr>
              <w:t>6</w:t>
            </w:r>
            <w:r>
              <w:rPr>
                <w:rFonts w:ascii="宋体" w:hAnsi="宋体" w:cs="宋体" w:hint="eastAsia"/>
                <w:b/>
                <w:bCs/>
                <w:color w:val="FF0000"/>
                <w:sz w:val="22"/>
              </w:rPr>
              <w:t>、技术参数中标注“</w:t>
            </w:r>
            <w:r>
              <w:rPr>
                <w:rFonts w:ascii="宋体" w:hAnsi="宋体" w:cs="宋体" w:hint="eastAsia"/>
                <w:b/>
                <w:bCs/>
                <w:color w:val="FF0000"/>
                <w:sz w:val="28"/>
                <w:szCs w:val="28"/>
              </w:rPr>
              <w:t>*</w:t>
            </w:r>
            <w:r>
              <w:rPr>
                <w:rFonts w:ascii="宋体" w:hAnsi="宋体" w:cs="宋体" w:hint="eastAsia"/>
                <w:b/>
                <w:bCs/>
                <w:color w:val="FF0000"/>
                <w:sz w:val="22"/>
              </w:rPr>
              <w:t>”的参数为重要参数，</w:t>
            </w:r>
            <w:r>
              <w:rPr>
                <w:rFonts w:ascii="宋体" w:hAnsi="宋体" w:cs="宋体" w:hint="eastAsia"/>
                <w:b/>
                <w:bCs/>
                <w:color w:val="FF0000"/>
                <w:sz w:val="22"/>
              </w:rPr>
              <w:t>非“</w:t>
            </w:r>
            <w:r>
              <w:rPr>
                <w:rFonts w:ascii="宋体" w:hAnsi="宋体" w:cs="宋体" w:hint="eastAsia"/>
                <w:b/>
                <w:bCs/>
                <w:color w:val="FF0000"/>
                <w:sz w:val="28"/>
                <w:szCs w:val="28"/>
              </w:rPr>
              <w:t>*</w:t>
            </w:r>
            <w:r>
              <w:rPr>
                <w:rFonts w:ascii="宋体" w:hAnsi="宋体" w:cs="宋体" w:hint="eastAsia"/>
                <w:b/>
                <w:bCs/>
                <w:color w:val="FF0000"/>
                <w:sz w:val="22"/>
              </w:rPr>
              <w:t>”参数大于等于</w:t>
            </w:r>
            <w:r>
              <w:rPr>
                <w:rFonts w:ascii="宋体" w:hAnsi="宋体" w:cs="宋体" w:hint="eastAsia"/>
                <w:b/>
                <w:bCs/>
                <w:color w:val="FF0000"/>
                <w:sz w:val="22"/>
              </w:rPr>
              <w:t>6</w:t>
            </w:r>
            <w:r>
              <w:rPr>
                <w:rFonts w:ascii="宋体" w:hAnsi="宋体" w:cs="宋体" w:hint="eastAsia"/>
                <w:b/>
                <w:bCs/>
                <w:color w:val="FF0000"/>
                <w:sz w:val="22"/>
              </w:rPr>
              <w:t>条不满足，视为不实质性响应询价文件。</w:t>
            </w:r>
            <w:r>
              <w:rPr>
                <w:rFonts w:ascii="宋体" w:hAnsi="宋体" w:cs="宋体" w:hint="eastAsia"/>
                <w:b/>
                <w:bCs/>
                <w:color w:val="000000"/>
                <w:sz w:val="22"/>
              </w:rPr>
              <w:t>7</w:t>
            </w:r>
            <w:r>
              <w:rPr>
                <w:rFonts w:ascii="宋体" w:hAnsi="宋体" w:cs="宋体" w:hint="eastAsia"/>
                <w:b/>
                <w:bCs/>
                <w:color w:val="000000"/>
                <w:sz w:val="22"/>
              </w:rPr>
              <w:t>、询价结果于提交响应文件截止时</w:t>
            </w:r>
            <w:r>
              <w:rPr>
                <w:rFonts w:ascii="宋体" w:hAnsi="宋体" w:cs="宋体" w:hint="eastAsia"/>
                <w:b/>
                <w:bCs/>
                <w:color w:val="000000"/>
                <w:sz w:val="22"/>
              </w:rPr>
              <w:t>间后五个工作日内在云南省中医医院官网公布。</w:t>
            </w:r>
          </w:p>
        </w:tc>
      </w:tr>
      <w:tr w:rsidR="00273594">
        <w:trPr>
          <w:trHeight w:val="2076"/>
        </w:trPr>
        <w:tc>
          <w:tcPr>
            <w:tcW w:w="13818" w:type="dxa"/>
            <w:tcBorders>
              <w:top w:val="nil"/>
              <w:left w:val="nil"/>
              <w:bottom w:val="nil"/>
              <w:right w:val="nil"/>
            </w:tcBorders>
            <w:shd w:val="clear" w:color="auto" w:fill="auto"/>
            <w:vAlign w:val="center"/>
          </w:tcPr>
          <w:p w:rsidR="00273594" w:rsidRDefault="00273594">
            <w:pPr>
              <w:jc w:val="both"/>
            </w:pPr>
          </w:p>
          <w:p w:rsidR="00273594" w:rsidRDefault="009761B6">
            <w:pPr>
              <w:jc w:val="both"/>
              <w:rPr>
                <w:b/>
                <w:bCs/>
                <w:sz w:val="30"/>
                <w:szCs w:val="30"/>
              </w:rPr>
            </w:pPr>
            <w:r>
              <w:rPr>
                <w:rFonts w:hint="eastAsia"/>
                <w:b/>
                <w:bCs/>
                <w:sz w:val="30"/>
                <w:szCs w:val="30"/>
              </w:rPr>
              <w:t>详细功能及技术参数：</w:t>
            </w:r>
          </w:p>
          <w:p w:rsidR="00273594" w:rsidRDefault="009761B6">
            <w:r>
              <w:rPr>
                <w:rFonts w:ascii="宋体" w:hAnsi="宋体" w:cs="宋体"/>
                <w:sz w:val="24"/>
                <w:szCs w:val="24"/>
              </w:rPr>
              <w:t>1.</w:t>
            </w:r>
            <w:r>
              <w:rPr>
                <w:rFonts w:ascii="宋体" w:hAnsi="宋体" w:cs="宋体"/>
                <w:sz w:val="24"/>
                <w:szCs w:val="24"/>
              </w:rPr>
              <w:t>彩色触摸屏操作，全中文显示；</w:t>
            </w:r>
            <w:r>
              <w:rPr>
                <w:rFonts w:ascii="宋体" w:hAnsi="宋体" w:cs="宋体"/>
                <w:sz w:val="24"/>
                <w:szCs w:val="24"/>
              </w:rPr>
              <w:br/>
              <w:t>2.</w:t>
            </w:r>
            <w:r>
              <w:rPr>
                <w:rFonts w:ascii="宋体" w:hAnsi="宋体" w:cs="宋体"/>
                <w:sz w:val="24"/>
                <w:szCs w:val="24"/>
              </w:rPr>
              <w:t>竖式设计，易于安装一次性输液器；</w:t>
            </w:r>
            <w:r>
              <w:rPr>
                <w:rFonts w:ascii="宋体" w:hAnsi="宋体" w:cs="宋体"/>
                <w:sz w:val="24"/>
                <w:szCs w:val="24"/>
              </w:rPr>
              <w:br/>
              <w:t>3.</w:t>
            </w:r>
            <w:r>
              <w:rPr>
                <w:rFonts w:ascii="宋体" w:hAnsi="宋体" w:cs="宋体"/>
                <w:sz w:val="24"/>
                <w:szCs w:val="24"/>
              </w:rPr>
              <w:t>大于八种输液模式可选：速度模式、时间模式、滴数模式、体重模式、序列模式，微量模式，梯度模式，首剂量模式；</w:t>
            </w:r>
            <w:r>
              <w:rPr>
                <w:rFonts w:ascii="宋体" w:hAnsi="宋体" w:cs="宋体"/>
                <w:sz w:val="24"/>
                <w:szCs w:val="24"/>
              </w:rPr>
              <w:br/>
              <w:t>4.</w:t>
            </w:r>
            <w:r>
              <w:rPr>
                <w:rFonts w:ascii="宋体" w:hAnsi="宋体" w:cs="宋体"/>
                <w:sz w:val="24"/>
                <w:szCs w:val="24"/>
              </w:rPr>
              <w:t>输液速度范围：</w:t>
            </w:r>
            <w:r>
              <w:rPr>
                <w:rFonts w:ascii="宋体" w:hAnsi="宋体" w:cs="宋体"/>
                <w:sz w:val="24"/>
                <w:szCs w:val="24"/>
              </w:rPr>
              <w:t>0.1-1200.0mL/h </w:t>
            </w:r>
            <w:r>
              <w:rPr>
                <w:rFonts w:ascii="宋体" w:hAnsi="宋体" w:cs="宋体"/>
                <w:sz w:val="24"/>
                <w:szCs w:val="24"/>
              </w:rPr>
              <w:t>或（</w:t>
            </w:r>
            <w:r>
              <w:rPr>
                <w:rFonts w:ascii="宋体" w:hAnsi="宋体" w:cs="宋体"/>
                <w:sz w:val="24"/>
                <w:szCs w:val="24"/>
              </w:rPr>
              <w:t>1-350d/min</w:t>
            </w:r>
            <w:r>
              <w:rPr>
                <w:rFonts w:ascii="宋体" w:hAnsi="宋体" w:cs="宋体"/>
                <w:sz w:val="24"/>
                <w:szCs w:val="24"/>
              </w:rPr>
              <w:t>）（</w:t>
            </w:r>
            <w:r>
              <w:rPr>
                <w:rFonts w:ascii="宋体" w:hAnsi="宋体" w:cs="宋体"/>
                <w:sz w:val="24"/>
                <w:szCs w:val="24"/>
              </w:rPr>
              <w:t>20d/ml </w:t>
            </w:r>
            <w:r>
              <w:rPr>
                <w:rFonts w:ascii="宋体" w:hAnsi="宋体" w:cs="宋体"/>
                <w:sz w:val="24"/>
                <w:szCs w:val="24"/>
              </w:rPr>
              <w:t>输液器）</w:t>
            </w:r>
            <w:r>
              <w:rPr>
                <w:rFonts w:ascii="宋体" w:hAnsi="宋体" w:cs="宋体"/>
                <w:sz w:val="24"/>
                <w:szCs w:val="24"/>
              </w:rPr>
              <w:t>,</w:t>
            </w:r>
            <w:r>
              <w:rPr>
                <w:rFonts w:ascii="宋体" w:hAnsi="宋体" w:cs="宋体"/>
                <w:sz w:val="24"/>
                <w:szCs w:val="24"/>
              </w:rPr>
              <w:t>最小增量为</w:t>
            </w:r>
            <w:r>
              <w:rPr>
                <w:rFonts w:ascii="宋体" w:hAnsi="宋体" w:cs="宋体"/>
                <w:sz w:val="24"/>
                <w:szCs w:val="24"/>
              </w:rPr>
              <w:t> 0.1mL/h</w:t>
            </w:r>
            <w:r>
              <w:rPr>
                <w:rFonts w:ascii="宋体" w:hAnsi="宋体" w:cs="宋体"/>
                <w:sz w:val="24"/>
                <w:szCs w:val="24"/>
              </w:rPr>
              <w:t>；</w:t>
            </w:r>
            <w:r>
              <w:rPr>
                <w:rFonts w:ascii="宋体" w:hAnsi="宋体" w:cs="宋体"/>
                <w:sz w:val="24"/>
                <w:szCs w:val="24"/>
              </w:rPr>
              <w:br/>
              <w:t>5.</w:t>
            </w:r>
            <w:r>
              <w:rPr>
                <w:rFonts w:ascii="宋体" w:hAnsi="宋体" w:cs="宋体"/>
                <w:sz w:val="24"/>
                <w:szCs w:val="24"/>
              </w:rPr>
              <w:t>预置输液量范围：</w:t>
            </w:r>
            <w:r>
              <w:rPr>
                <w:rFonts w:ascii="宋体" w:hAnsi="宋体" w:cs="宋体"/>
                <w:sz w:val="24"/>
                <w:szCs w:val="24"/>
              </w:rPr>
              <w:t>0.0-99999.9mL</w:t>
            </w:r>
            <w:r>
              <w:rPr>
                <w:rFonts w:ascii="宋体" w:hAnsi="宋体" w:cs="宋体"/>
                <w:sz w:val="24"/>
                <w:szCs w:val="24"/>
              </w:rPr>
              <w:t>；</w:t>
            </w:r>
            <w:r>
              <w:rPr>
                <w:rFonts w:ascii="宋体" w:hAnsi="宋体" w:cs="宋体"/>
                <w:sz w:val="24"/>
                <w:szCs w:val="24"/>
              </w:rPr>
              <w:br/>
              <w:t>6.</w:t>
            </w:r>
            <w:r>
              <w:rPr>
                <w:rFonts w:ascii="宋体" w:hAnsi="宋体" w:cs="宋体"/>
                <w:sz w:val="24"/>
                <w:szCs w:val="24"/>
              </w:rPr>
              <w:t>输液精度：</w:t>
            </w:r>
            <w:r>
              <w:rPr>
                <w:rFonts w:ascii="宋体" w:hAnsi="宋体" w:cs="宋体"/>
                <w:sz w:val="24"/>
                <w:szCs w:val="24"/>
              </w:rPr>
              <w:t>±5%</w:t>
            </w:r>
            <w:r>
              <w:rPr>
                <w:rFonts w:ascii="宋体" w:hAnsi="宋体" w:cs="宋体"/>
                <w:sz w:val="24"/>
                <w:szCs w:val="24"/>
              </w:rPr>
              <w:t>；支持一次性输液耗材现场定标后可达</w:t>
            </w:r>
            <w:r>
              <w:rPr>
                <w:rFonts w:ascii="宋体" w:hAnsi="宋体" w:cs="宋体"/>
                <w:sz w:val="24"/>
                <w:szCs w:val="24"/>
              </w:rPr>
              <w:t>±3%</w:t>
            </w:r>
            <w:r>
              <w:rPr>
                <w:rFonts w:ascii="宋体" w:hAnsi="宋体" w:cs="宋体"/>
                <w:sz w:val="24"/>
                <w:szCs w:val="24"/>
              </w:rPr>
              <w:t>；</w:t>
            </w:r>
            <w:r>
              <w:rPr>
                <w:rFonts w:ascii="宋体" w:hAnsi="宋体" w:cs="宋体"/>
                <w:sz w:val="24"/>
                <w:szCs w:val="24"/>
              </w:rPr>
              <w:br/>
            </w:r>
            <w:r>
              <w:rPr>
                <w:rFonts w:ascii="宋体" w:hAnsi="宋体" w:cs="宋体"/>
                <w:sz w:val="24"/>
                <w:szCs w:val="24"/>
              </w:rPr>
              <w:t>7.</w:t>
            </w:r>
            <w:r>
              <w:rPr>
                <w:rFonts w:ascii="宋体" w:hAnsi="宋体" w:cs="宋体"/>
                <w:sz w:val="24"/>
                <w:szCs w:val="24"/>
              </w:rPr>
              <w:t>排气操作：</w:t>
            </w:r>
            <w:r>
              <w:rPr>
                <w:rFonts w:ascii="宋体" w:hAnsi="宋体" w:cs="宋体"/>
                <w:sz w:val="24"/>
                <w:szCs w:val="24"/>
              </w:rPr>
              <w:t>400.0ml/h</w:t>
            </w:r>
            <w:r>
              <w:rPr>
                <w:rFonts w:ascii="宋体" w:hAnsi="宋体" w:cs="宋体"/>
                <w:sz w:val="24"/>
                <w:szCs w:val="24"/>
              </w:rPr>
              <w:t>（</w:t>
            </w:r>
            <w:r>
              <w:rPr>
                <w:rFonts w:ascii="宋体" w:hAnsi="宋体" w:cs="宋体"/>
                <w:sz w:val="24"/>
                <w:szCs w:val="24"/>
              </w:rPr>
              <w:t>20d/mL </w:t>
            </w:r>
            <w:r>
              <w:rPr>
                <w:rFonts w:ascii="宋体" w:hAnsi="宋体" w:cs="宋体"/>
                <w:sz w:val="24"/>
                <w:szCs w:val="24"/>
              </w:rPr>
              <w:t>输液器）；</w:t>
            </w:r>
            <w:r>
              <w:rPr>
                <w:rFonts w:ascii="宋体" w:hAnsi="宋体" w:cs="宋体"/>
                <w:sz w:val="24"/>
                <w:szCs w:val="24"/>
              </w:rPr>
              <w:br/>
              <w:t>8.KVO </w:t>
            </w:r>
            <w:r>
              <w:rPr>
                <w:rFonts w:ascii="宋体" w:hAnsi="宋体" w:cs="宋体"/>
                <w:sz w:val="24"/>
                <w:szCs w:val="24"/>
              </w:rPr>
              <w:t>速度</w:t>
            </w:r>
            <w:r>
              <w:rPr>
                <w:rFonts w:ascii="宋体" w:hAnsi="宋体" w:cs="宋体"/>
                <w:sz w:val="24"/>
                <w:szCs w:val="24"/>
              </w:rPr>
              <w:t> 0.1-5.0mL/h </w:t>
            </w:r>
            <w:r>
              <w:rPr>
                <w:rFonts w:ascii="宋体" w:hAnsi="宋体" w:cs="宋体"/>
                <w:sz w:val="24"/>
                <w:szCs w:val="24"/>
              </w:rPr>
              <w:t>可调；</w:t>
            </w:r>
            <w:r>
              <w:rPr>
                <w:rFonts w:ascii="宋体" w:hAnsi="宋体" w:cs="宋体"/>
                <w:sz w:val="24"/>
                <w:szCs w:val="24"/>
              </w:rPr>
              <w:br/>
              <w:t>9.</w:t>
            </w:r>
            <w:r>
              <w:rPr>
                <w:rFonts w:ascii="宋体" w:hAnsi="宋体" w:cs="宋体"/>
                <w:sz w:val="24"/>
                <w:szCs w:val="24"/>
              </w:rPr>
              <w:t>在线滴定：更改速度时不需要中途停止输液；</w:t>
            </w:r>
            <w:r>
              <w:rPr>
                <w:rFonts w:ascii="宋体" w:hAnsi="宋体" w:cs="宋体"/>
                <w:sz w:val="24"/>
                <w:szCs w:val="24"/>
              </w:rPr>
              <w:br/>
              <w:t>10.</w:t>
            </w:r>
            <w:r>
              <w:rPr>
                <w:rFonts w:ascii="宋体" w:hAnsi="宋体" w:cs="宋体"/>
                <w:sz w:val="24"/>
                <w:szCs w:val="24"/>
              </w:rPr>
              <w:t>可根据公斤体重模式，输入参数后泵自动计算输液速率；</w:t>
            </w:r>
            <w:r>
              <w:rPr>
                <w:rFonts w:ascii="宋体" w:hAnsi="宋体" w:cs="宋体"/>
                <w:sz w:val="24"/>
                <w:szCs w:val="24"/>
              </w:rPr>
              <w:br/>
              <w:t>11.</w:t>
            </w:r>
            <w:r>
              <w:rPr>
                <w:rFonts w:ascii="宋体" w:hAnsi="宋体" w:cs="宋体"/>
                <w:sz w:val="24"/>
                <w:szCs w:val="24"/>
              </w:rPr>
              <w:t>具有滴数传感器固定座，可以安放输液泵的滴数传感器；</w:t>
            </w:r>
            <w:r>
              <w:rPr>
                <w:rFonts w:ascii="宋体" w:hAnsi="宋体" w:cs="宋体"/>
                <w:sz w:val="24"/>
                <w:szCs w:val="24"/>
              </w:rPr>
              <w:br/>
              <w:t>12.</w:t>
            </w:r>
            <w:r>
              <w:rPr>
                <w:rFonts w:ascii="宋体" w:hAnsi="宋体" w:cs="宋体"/>
                <w:sz w:val="24"/>
                <w:szCs w:val="24"/>
              </w:rPr>
              <w:t>阻塞级别：</w:t>
            </w:r>
            <w:r>
              <w:rPr>
                <w:rFonts w:ascii="宋体" w:hAnsi="宋体" w:cs="宋体"/>
                <w:sz w:val="24"/>
                <w:szCs w:val="24"/>
              </w:rPr>
              <w:t>≥3 </w:t>
            </w:r>
            <w:r>
              <w:rPr>
                <w:rFonts w:ascii="宋体" w:hAnsi="宋体" w:cs="宋体"/>
                <w:sz w:val="24"/>
                <w:szCs w:val="24"/>
              </w:rPr>
              <w:t>级可选，分低、中、高三级报警，并分别以声光提示，同时显示具体报警信息；</w:t>
            </w:r>
            <w:r>
              <w:rPr>
                <w:rFonts w:ascii="宋体" w:hAnsi="宋体" w:cs="宋体"/>
                <w:sz w:val="24"/>
                <w:szCs w:val="24"/>
              </w:rPr>
              <w:br/>
              <w:t>12.1 </w:t>
            </w:r>
            <w:r>
              <w:rPr>
                <w:rFonts w:ascii="宋体" w:hAnsi="宋体" w:cs="宋体"/>
                <w:sz w:val="24"/>
                <w:szCs w:val="24"/>
              </w:rPr>
              <w:t>低：</w:t>
            </w:r>
            <w:r>
              <w:rPr>
                <w:rFonts w:ascii="宋体" w:hAnsi="宋体" w:cs="宋体"/>
                <w:sz w:val="24"/>
                <w:szCs w:val="24"/>
              </w:rPr>
              <w:t>300±100mmHg</w:t>
            </w:r>
            <w:r>
              <w:rPr>
                <w:rFonts w:ascii="宋体" w:hAnsi="宋体" w:cs="宋体"/>
                <w:sz w:val="24"/>
                <w:szCs w:val="24"/>
              </w:rPr>
              <w:t>（</w:t>
            </w:r>
            <w:r>
              <w:rPr>
                <w:rFonts w:ascii="宋体" w:hAnsi="宋体" w:cs="宋体"/>
                <w:sz w:val="24"/>
                <w:szCs w:val="24"/>
              </w:rPr>
              <w:t>40.0±13.3kPa</w:t>
            </w:r>
            <w:r>
              <w:rPr>
                <w:rFonts w:ascii="宋体" w:hAnsi="宋体" w:cs="宋体"/>
                <w:sz w:val="24"/>
                <w:szCs w:val="24"/>
              </w:rPr>
              <w:t>）；</w:t>
            </w:r>
            <w:r>
              <w:rPr>
                <w:rFonts w:ascii="宋体" w:hAnsi="宋体" w:cs="宋体"/>
                <w:sz w:val="24"/>
                <w:szCs w:val="24"/>
              </w:rPr>
              <w:br/>
              <w:t>12.2 </w:t>
            </w:r>
            <w:r>
              <w:rPr>
                <w:rFonts w:ascii="宋体" w:hAnsi="宋体" w:cs="宋体"/>
                <w:sz w:val="24"/>
                <w:szCs w:val="24"/>
              </w:rPr>
              <w:t>中：</w:t>
            </w:r>
            <w:r>
              <w:rPr>
                <w:rFonts w:ascii="宋体" w:hAnsi="宋体" w:cs="宋体"/>
                <w:sz w:val="24"/>
                <w:szCs w:val="24"/>
              </w:rPr>
              <w:t>550±150mmHg</w:t>
            </w:r>
            <w:r>
              <w:rPr>
                <w:rFonts w:ascii="宋体" w:hAnsi="宋体" w:cs="宋体"/>
                <w:sz w:val="24"/>
                <w:szCs w:val="24"/>
              </w:rPr>
              <w:t>（</w:t>
            </w:r>
            <w:r>
              <w:rPr>
                <w:rFonts w:ascii="宋体" w:hAnsi="宋体" w:cs="宋体"/>
                <w:sz w:val="24"/>
                <w:szCs w:val="24"/>
              </w:rPr>
              <w:t>73.3±20.0kPa</w:t>
            </w:r>
            <w:r>
              <w:rPr>
                <w:rFonts w:ascii="宋体" w:hAnsi="宋体" w:cs="宋体"/>
                <w:sz w:val="24"/>
                <w:szCs w:val="24"/>
              </w:rPr>
              <w:t>）；</w:t>
            </w:r>
            <w:r>
              <w:rPr>
                <w:rFonts w:ascii="宋体" w:hAnsi="宋体" w:cs="宋体"/>
                <w:sz w:val="24"/>
                <w:szCs w:val="24"/>
              </w:rPr>
              <w:br/>
              <w:t>12.3 </w:t>
            </w:r>
            <w:r>
              <w:rPr>
                <w:rFonts w:ascii="宋体" w:hAnsi="宋体" w:cs="宋体"/>
                <w:sz w:val="24"/>
                <w:szCs w:val="24"/>
              </w:rPr>
              <w:t>高：</w:t>
            </w:r>
            <w:r>
              <w:rPr>
                <w:rFonts w:ascii="宋体" w:hAnsi="宋体" w:cs="宋体"/>
                <w:sz w:val="24"/>
                <w:szCs w:val="24"/>
              </w:rPr>
              <w:t>900±200mmHg</w:t>
            </w:r>
            <w:r>
              <w:rPr>
                <w:rFonts w:ascii="宋体" w:hAnsi="宋体" w:cs="宋体"/>
                <w:sz w:val="24"/>
                <w:szCs w:val="24"/>
              </w:rPr>
              <w:t>（</w:t>
            </w:r>
            <w:r>
              <w:rPr>
                <w:rFonts w:ascii="宋体" w:hAnsi="宋体" w:cs="宋体"/>
                <w:sz w:val="24"/>
                <w:szCs w:val="24"/>
              </w:rPr>
              <w:t>120.0±26.7kPa</w:t>
            </w:r>
            <w:r>
              <w:rPr>
                <w:rFonts w:ascii="宋体" w:hAnsi="宋体" w:cs="宋体"/>
                <w:sz w:val="24"/>
                <w:szCs w:val="24"/>
              </w:rPr>
              <w:t>）</w:t>
            </w:r>
            <w:r>
              <w:rPr>
                <w:rFonts w:ascii="宋体" w:hAnsi="宋体" w:cs="宋体"/>
                <w:sz w:val="24"/>
                <w:szCs w:val="24"/>
              </w:rPr>
              <w:br/>
            </w:r>
            <w:r>
              <w:rPr>
                <w:rFonts w:ascii="宋体" w:hAnsi="宋体" w:cs="宋体" w:hint="eastAsia"/>
                <w:b/>
                <w:bCs/>
                <w:color w:val="FF0000"/>
                <w:sz w:val="28"/>
                <w:szCs w:val="28"/>
              </w:rPr>
              <w:t>*</w:t>
            </w:r>
            <w:r>
              <w:rPr>
                <w:rFonts w:ascii="宋体" w:hAnsi="宋体" w:cs="宋体"/>
                <w:sz w:val="24"/>
                <w:szCs w:val="24"/>
              </w:rPr>
              <w:t>13.</w:t>
            </w:r>
            <w:r>
              <w:rPr>
                <w:rFonts w:ascii="宋体" w:hAnsi="宋体" w:cs="宋体"/>
                <w:sz w:val="24"/>
                <w:szCs w:val="24"/>
              </w:rPr>
              <w:t>防药液自流：智能预阻断技术；</w:t>
            </w:r>
            <w:r>
              <w:rPr>
                <w:rFonts w:ascii="宋体" w:hAnsi="宋体" w:cs="宋体"/>
                <w:sz w:val="24"/>
                <w:szCs w:val="24"/>
              </w:rPr>
              <w:br/>
              <w:t>14.</w:t>
            </w:r>
            <w:r>
              <w:rPr>
                <w:rFonts w:ascii="宋体" w:hAnsi="宋体" w:cs="宋体"/>
                <w:sz w:val="24"/>
                <w:szCs w:val="24"/>
              </w:rPr>
              <w:t>泵门和止液夹：输液泵有电动止液夹和电动泵门控制；</w:t>
            </w:r>
            <w:r>
              <w:rPr>
                <w:rFonts w:ascii="宋体" w:hAnsi="宋体" w:cs="宋体"/>
                <w:sz w:val="24"/>
                <w:szCs w:val="24"/>
              </w:rPr>
              <w:br/>
            </w:r>
            <w:r>
              <w:rPr>
                <w:rFonts w:ascii="宋体" w:hAnsi="宋体" w:cs="宋体" w:hint="eastAsia"/>
                <w:b/>
                <w:bCs/>
                <w:color w:val="FF0000"/>
                <w:sz w:val="28"/>
                <w:szCs w:val="28"/>
              </w:rPr>
              <w:lastRenderedPageBreak/>
              <w:t>*</w:t>
            </w:r>
            <w:r>
              <w:rPr>
                <w:rFonts w:ascii="宋体" w:hAnsi="宋体" w:cs="宋体"/>
                <w:sz w:val="24"/>
                <w:szCs w:val="24"/>
              </w:rPr>
              <w:t>15.</w:t>
            </w:r>
            <w:r>
              <w:rPr>
                <w:rFonts w:ascii="宋体" w:hAnsi="宋体" w:cs="宋体"/>
                <w:sz w:val="24"/>
                <w:szCs w:val="24"/>
              </w:rPr>
              <w:t>具备输液精度校正功能：用户可自定义其他符合标准的输液器；</w:t>
            </w:r>
            <w:r>
              <w:rPr>
                <w:rFonts w:ascii="宋体" w:hAnsi="宋体" w:cs="宋体"/>
                <w:sz w:val="24"/>
                <w:szCs w:val="24"/>
              </w:rPr>
              <w:br/>
              <w:t>16.</w:t>
            </w:r>
            <w:r>
              <w:rPr>
                <w:rFonts w:ascii="宋体" w:hAnsi="宋体" w:cs="宋体"/>
                <w:sz w:val="24"/>
                <w:szCs w:val="24"/>
              </w:rPr>
              <w:t>报警：输液将完成、输液完成、输液瓶空、输液阻塞、电池电量低、电池电量严重短缺、无电池、无外部电源、输液泵门开、气泡、无滴数传感器、无滴液、滴数异常、输液泵自检和运行过程故障自动诊断报警、遗忘操作；</w:t>
            </w:r>
            <w:r>
              <w:rPr>
                <w:rFonts w:ascii="宋体" w:hAnsi="宋体" w:cs="宋体"/>
                <w:sz w:val="24"/>
                <w:szCs w:val="24"/>
              </w:rPr>
              <w:br/>
              <w:t>17.</w:t>
            </w:r>
            <w:r>
              <w:rPr>
                <w:rFonts w:ascii="宋体" w:hAnsi="宋体" w:cs="宋体"/>
                <w:sz w:val="24"/>
                <w:szCs w:val="24"/>
              </w:rPr>
              <w:t>特殊功能：</w:t>
            </w:r>
            <w:r>
              <w:rPr>
                <w:rFonts w:ascii="宋体" w:hAnsi="宋体" w:cs="宋体"/>
                <w:sz w:val="24"/>
                <w:szCs w:val="24"/>
              </w:rPr>
              <w:br/>
              <w:t>17.1 </w:t>
            </w:r>
            <w:r>
              <w:rPr>
                <w:rFonts w:ascii="宋体" w:hAnsi="宋体" w:cs="宋体"/>
                <w:sz w:val="24"/>
                <w:szCs w:val="24"/>
              </w:rPr>
              <w:t>再报警功能：静音报警声音后，若仍然存在报警，约</w:t>
            </w:r>
            <w:r>
              <w:rPr>
                <w:rFonts w:ascii="宋体" w:hAnsi="宋体" w:cs="宋体"/>
                <w:sz w:val="24"/>
                <w:szCs w:val="24"/>
              </w:rPr>
              <w:t> 2 </w:t>
            </w:r>
            <w:r>
              <w:rPr>
                <w:rFonts w:ascii="宋体" w:hAnsi="宋体" w:cs="宋体"/>
                <w:sz w:val="24"/>
                <w:szCs w:val="24"/>
              </w:rPr>
              <w:t>分钟后，将</w:t>
            </w:r>
            <w:r>
              <w:rPr>
                <w:rFonts w:ascii="宋体" w:hAnsi="宋体" w:cs="宋体"/>
                <w:sz w:val="24"/>
                <w:szCs w:val="24"/>
              </w:rPr>
              <w:t>继续报警；</w:t>
            </w:r>
            <w:r>
              <w:rPr>
                <w:rFonts w:ascii="宋体" w:hAnsi="宋体" w:cs="宋体"/>
                <w:sz w:val="24"/>
                <w:szCs w:val="24"/>
              </w:rPr>
              <w:br/>
              <w:t>17.2 </w:t>
            </w:r>
            <w:r>
              <w:rPr>
                <w:rFonts w:ascii="宋体" w:hAnsi="宋体" w:cs="宋体"/>
                <w:sz w:val="24"/>
                <w:szCs w:val="24"/>
              </w:rPr>
              <w:t>自动锁屏功能，锁屏时间</w:t>
            </w:r>
            <w:r>
              <w:rPr>
                <w:rFonts w:ascii="宋体" w:hAnsi="宋体" w:cs="宋体"/>
                <w:sz w:val="24"/>
                <w:szCs w:val="24"/>
              </w:rPr>
              <w:t> 15s</w:t>
            </w:r>
            <w:r>
              <w:rPr>
                <w:rFonts w:ascii="宋体" w:hAnsi="宋体" w:cs="宋体"/>
                <w:sz w:val="24"/>
                <w:szCs w:val="24"/>
              </w:rPr>
              <w:t>、</w:t>
            </w:r>
            <w:r>
              <w:rPr>
                <w:rFonts w:ascii="宋体" w:hAnsi="宋体" w:cs="宋体"/>
                <w:sz w:val="24"/>
                <w:szCs w:val="24"/>
              </w:rPr>
              <w:t>30s</w:t>
            </w:r>
            <w:r>
              <w:rPr>
                <w:rFonts w:ascii="宋体" w:hAnsi="宋体" w:cs="宋体"/>
                <w:sz w:val="24"/>
                <w:szCs w:val="24"/>
              </w:rPr>
              <w:t>、</w:t>
            </w:r>
            <w:r>
              <w:rPr>
                <w:rFonts w:ascii="宋体" w:hAnsi="宋体" w:cs="宋体"/>
                <w:sz w:val="24"/>
                <w:szCs w:val="24"/>
              </w:rPr>
              <w:t>1min</w:t>
            </w:r>
            <w:r>
              <w:rPr>
                <w:rFonts w:ascii="宋体" w:hAnsi="宋体" w:cs="宋体"/>
                <w:sz w:val="24"/>
                <w:szCs w:val="24"/>
              </w:rPr>
              <w:t>、</w:t>
            </w:r>
            <w:r>
              <w:rPr>
                <w:rFonts w:ascii="宋体" w:hAnsi="宋体" w:cs="宋体"/>
                <w:sz w:val="24"/>
                <w:szCs w:val="24"/>
              </w:rPr>
              <w:t>2min</w:t>
            </w:r>
            <w:r>
              <w:rPr>
                <w:rFonts w:ascii="宋体" w:hAnsi="宋体" w:cs="宋体"/>
                <w:sz w:val="24"/>
                <w:szCs w:val="24"/>
              </w:rPr>
              <w:t>、</w:t>
            </w:r>
            <w:r>
              <w:rPr>
                <w:rFonts w:ascii="宋体" w:hAnsi="宋体" w:cs="宋体"/>
                <w:sz w:val="24"/>
                <w:szCs w:val="24"/>
              </w:rPr>
              <w:t>5min</w:t>
            </w:r>
            <w:r>
              <w:rPr>
                <w:rFonts w:ascii="宋体" w:hAnsi="宋体" w:cs="宋体"/>
                <w:sz w:val="24"/>
                <w:szCs w:val="24"/>
              </w:rPr>
              <w:t>、</w:t>
            </w:r>
            <w:r>
              <w:rPr>
                <w:rFonts w:ascii="宋体" w:hAnsi="宋体" w:cs="宋体"/>
                <w:sz w:val="24"/>
                <w:szCs w:val="24"/>
              </w:rPr>
              <w:t>10min</w:t>
            </w:r>
            <w:r>
              <w:rPr>
                <w:rFonts w:ascii="宋体" w:hAnsi="宋体" w:cs="宋体"/>
                <w:sz w:val="24"/>
                <w:szCs w:val="24"/>
              </w:rPr>
              <w:t>、</w:t>
            </w:r>
            <w:r>
              <w:rPr>
                <w:rFonts w:ascii="宋体" w:hAnsi="宋体" w:cs="宋体"/>
                <w:sz w:val="24"/>
                <w:szCs w:val="24"/>
              </w:rPr>
              <w:t>30min</w:t>
            </w:r>
            <w:r>
              <w:rPr>
                <w:rFonts w:ascii="宋体" w:hAnsi="宋体" w:cs="宋体"/>
                <w:sz w:val="24"/>
                <w:szCs w:val="24"/>
              </w:rPr>
              <w:t>可选；</w:t>
            </w:r>
            <w:r>
              <w:rPr>
                <w:rFonts w:ascii="宋体" w:hAnsi="宋体" w:cs="宋体"/>
                <w:sz w:val="24"/>
                <w:szCs w:val="24"/>
              </w:rPr>
              <w:br/>
              <w:t>17.3 </w:t>
            </w:r>
            <w:r>
              <w:rPr>
                <w:rFonts w:ascii="宋体" w:hAnsi="宋体" w:cs="宋体"/>
                <w:sz w:val="24"/>
                <w:szCs w:val="24"/>
              </w:rPr>
              <w:t>条码扫描：可以连接条码扫描仪，快捷录入患者信息；</w:t>
            </w:r>
            <w:r>
              <w:rPr>
                <w:rFonts w:ascii="宋体" w:hAnsi="宋体" w:cs="宋体"/>
                <w:sz w:val="24"/>
                <w:szCs w:val="24"/>
              </w:rPr>
              <w:br/>
              <w:t>17.4 </w:t>
            </w:r>
            <w:r>
              <w:rPr>
                <w:rFonts w:ascii="宋体" w:hAnsi="宋体" w:cs="宋体"/>
                <w:sz w:val="24"/>
                <w:szCs w:val="24"/>
              </w:rPr>
              <w:t>语音通话：可与无线输注中央站实现语音通话功能；</w:t>
            </w:r>
            <w:r>
              <w:rPr>
                <w:rFonts w:ascii="宋体" w:hAnsi="宋体" w:cs="宋体"/>
                <w:sz w:val="24"/>
                <w:szCs w:val="24"/>
              </w:rPr>
              <w:br/>
              <w:t>17.5 </w:t>
            </w:r>
            <w:r>
              <w:rPr>
                <w:rFonts w:ascii="宋体" w:hAnsi="宋体" w:cs="宋体"/>
                <w:sz w:val="24"/>
                <w:szCs w:val="24"/>
              </w:rPr>
              <w:t>夜间模式：自动调节亮度和报警音量；</w:t>
            </w:r>
            <w:r>
              <w:rPr>
                <w:rFonts w:ascii="宋体" w:hAnsi="宋体" w:cs="宋体"/>
                <w:sz w:val="24"/>
                <w:szCs w:val="24"/>
              </w:rPr>
              <w:br/>
              <w:t>17.6 </w:t>
            </w:r>
            <w:r>
              <w:rPr>
                <w:rFonts w:ascii="宋体" w:hAnsi="宋体" w:cs="宋体"/>
                <w:sz w:val="24"/>
                <w:szCs w:val="24"/>
              </w:rPr>
              <w:t>事件记录功能：能够存储、回放</w:t>
            </w:r>
            <w:r>
              <w:rPr>
                <w:rFonts w:ascii="宋体" w:hAnsi="宋体" w:cs="宋体"/>
                <w:sz w:val="24"/>
                <w:szCs w:val="24"/>
              </w:rPr>
              <w:t>≥1000 </w:t>
            </w:r>
            <w:r>
              <w:rPr>
                <w:rFonts w:ascii="宋体" w:hAnsi="宋体" w:cs="宋体"/>
                <w:sz w:val="24"/>
                <w:szCs w:val="24"/>
              </w:rPr>
              <w:t>个事件；</w:t>
            </w:r>
            <w:r>
              <w:rPr>
                <w:rFonts w:ascii="宋体" w:hAnsi="宋体" w:cs="宋体"/>
                <w:sz w:val="24"/>
                <w:szCs w:val="24"/>
              </w:rPr>
              <w:br/>
              <w:t>18.</w:t>
            </w:r>
            <w:r>
              <w:rPr>
                <w:rFonts w:ascii="宋体" w:hAnsi="宋体" w:cs="宋体"/>
                <w:sz w:val="24"/>
                <w:szCs w:val="24"/>
              </w:rPr>
              <w:t>可配置</w:t>
            </w:r>
            <w:r>
              <w:rPr>
                <w:rFonts w:ascii="宋体" w:hAnsi="宋体" w:cs="宋体"/>
                <w:sz w:val="24"/>
                <w:szCs w:val="24"/>
              </w:rPr>
              <w:t> WIFI </w:t>
            </w:r>
            <w:r>
              <w:rPr>
                <w:rFonts w:ascii="宋体" w:hAnsi="宋体" w:cs="宋体"/>
                <w:sz w:val="24"/>
                <w:szCs w:val="24"/>
              </w:rPr>
              <w:t>模块：连接静脉输注中央站，输液泵信息联网；</w:t>
            </w:r>
            <w:r>
              <w:rPr>
                <w:rFonts w:ascii="宋体" w:hAnsi="宋体" w:cs="宋体"/>
                <w:sz w:val="24"/>
                <w:szCs w:val="24"/>
              </w:rPr>
              <w:br/>
              <w:t>19.</w:t>
            </w:r>
            <w:r>
              <w:rPr>
                <w:rFonts w:ascii="宋体" w:hAnsi="宋体" w:cs="宋体"/>
                <w:sz w:val="24"/>
                <w:szCs w:val="24"/>
              </w:rPr>
              <w:t>安装固定：可横向或纵向固定在输液支架或床旁其他设备上；</w:t>
            </w:r>
            <w:r>
              <w:rPr>
                <w:rFonts w:ascii="宋体" w:hAnsi="宋体" w:cs="宋体"/>
                <w:sz w:val="24"/>
                <w:szCs w:val="24"/>
              </w:rPr>
              <w:br/>
              <w:t>20.</w:t>
            </w:r>
            <w:r>
              <w:rPr>
                <w:rFonts w:ascii="宋体" w:hAnsi="宋体" w:cs="宋体"/>
                <w:sz w:val="24"/>
                <w:szCs w:val="24"/>
              </w:rPr>
              <w:t>电池：在流速</w:t>
            </w:r>
            <w:r>
              <w:rPr>
                <w:rFonts w:ascii="宋体" w:hAnsi="宋体" w:cs="宋体"/>
                <w:sz w:val="24"/>
                <w:szCs w:val="24"/>
              </w:rPr>
              <w:t> 25ml/h </w:t>
            </w:r>
            <w:r>
              <w:rPr>
                <w:rFonts w:ascii="宋体" w:hAnsi="宋体" w:cs="宋体"/>
                <w:sz w:val="24"/>
                <w:szCs w:val="24"/>
              </w:rPr>
              <w:t>最</w:t>
            </w:r>
            <w:r>
              <w:rPr>
                <w:rFonts w:ascii="宋体" w:hAnsi="宋体" w:cs="宋体"/>
                <w:sz w:val="24"/>
                <w:szCs w:val="24"/>
              </w:rPr>
              <w:t>少可连续工作</w:t>
            </w:r>
            <w:r>
              <w:rPr>
                <w:rFonts w:ascii="宋体" w:hAnsi="宋体" w:cs="宋体"/>
                <w:sz w:val="24"/>
                <w:szCs w:val="24"/>
              </w:rPr>
              <w:t> 5 </w:t>
            </w:r>
            <w:r>
              <w:rPr>
                <w:rFonts w:ascii="宋体" w:hAnsi="宋体" w:cs="宋体"/>
                <w:sz w:val="24"/>
                <w:szCs w:val="24"/>
              </w:rPr>
              <w:t>小时以上，具备断电保护；</w:t>
            </w:r>
            <w:r>
              <w:rPr>
                <w:rFonts w:ascii="宋体" w:hAnsi="宋体" w:cs="宋体"/>
                <w:sz w:val="24"/>
                <w:szCs w:val="24"/>
              </w:rPr>
              <w:br/>
              <w:t>21.</w:t>
            </w:r>
            <w:r>
              <w:rPr>
                <w:rFonts w:ascii="宋体" w:hAnsi="宋体" w:cs="宋体"/>
                <w:sz w:val="24"/>
                <w:szCs w:val="24"/>
              </w:rPr>
              <w:t>数据传输：内置数据传输端口</w:t>
            </w:r>
          </w:p>
        </w:tc>
      </w:tr>
    </w:tbl>
    <w:p w:rsidR="00273594" w:rsidRDefault="00273594"/>
    <w:p w:rsidR="00273594" w:rsidRDefault="009761B6">
      <w:pPr>
        <w:ind w:leftChars="266" w:left="559" w:firstLineChars="200" w:firstLine="562"/>
        <w:rPr>
          <w:b/>
          <w:bCs/>
          <w:sz w:val="28"/>
          <w:szCs w:val="32"/>
        </w:rPr>
      </w:pPr>
      <w:r>
        <w:rPr>
          <w:rFonts w:hint="eastAsia"/>
          <w:b/>
          <w:bCs/>
          <w:sz w:val="28"/>
          <w:szCs w:val="32"/>
        </w:rPr>
        <w:t>供货期：</w:t>
      </w:r>
      <w:r>
        <w:rPr>
          <w:rFonts w:hint="eastAsia"/>
          <w:b/>
          <w:bCs/>
          <w:sz w:val="28"/>
          <w:szCs w:val="32"/>
        </w:rPr>
        <w:t xml:space="preserve"> </w:t>
      </w:r>
      <w:r>
        <w:rPr>
          <w:rFonts w:hint="eastAsia"/>
          <w:b/>
          <w:bCs/>
          <w:sz w:val="28"/>
          <w:szCs w:val="32"/>
        </w:rPr>
        <w:t>接到询价结果后</w:t>
      </w:r>
      <w:r>
        <w:rPr>
          <w:rFonts w:hint="eastAsia"/>
          <w:b/>
          <w:bCs/>
          <w:sz w:val="28"/>
          <w:szCs w:val="32"/>
          <w:u w:val="single"/>
        </w:rPr>
        <w:t xml:space="preserve">   </w:t>
      </w:r>
      <w:r>
        <w:rPr>
          <w:b/>
          <w:bCs/>
          <w:sz w:val="28"/>
          <w:szCs w:val="32"/>
          <w:u w:val="single"/>
        </w:rPr>
        <w:t xml:space="preserve">       </w:t>
      </w:r>
      <w:r>
        <w:rPr>
          <w:b/>
          <w:bCs/>
          <w:sz w:val="28"/>
          <w:szCs w:val="32"/>
          <w:u w:val="single"/>
        </w:rPr>
        <w:t xml:space="preserve">    </w:t>
      </w:r>
      <w:r>
        <w:rPr>
          <w:rFonts w:hint="eastAsia"/>
          <w:b/>
          <w:bCs/>
          <w:sz w:val="28"/>
          <w:szCs w:val="32"/>
          <w:u w:val="single"/>
        </w:rPr>
        <w:t xml:space="preserve">  </w:t>
      </w:r>
      <w:r>
        <w:rPr>
          <w:rFonts w:hint="eastAsia"/>
          <w:b/>
          <w:bCs/>
          <w:sz w:val="28"/>
          <w:szCs w:val="32"/>
        </w:rPr>
        <w:t>日历天</w:t>
      </w:r>
      <w:r>
        <w:rPr>
          <w:rFonts w:hint="eastAsia"/>
          <w:b/>
          <w:bCs/>
          <w:sz w:val="28"/>
          <w:szCs w:val="32"/>
        </w:rPr>
        <w:t xml:space="preserve">  </w:t>
      </w:r>
    </w:p>
    <w:p w:rsidR="00273594" w:rsidRDefault="009761B6">
      <w:pPr>
        <w:ind w:leftChars="266" w:left="559" w:firstLineChars="200" w:firstLine="562"/>
        <w:rPr>
          <w:b/>
          <w:bCs/>
          <w:sz w:val="28"/>
          <w:szCs w:val="32"/>
        </w:rPr>
      </w:pPr>
      <w:r>
        <w:rPr>
          <w:rFonts w:hint="eastAsia"/>
          <w:b/>
          <w:bCs/>
          <w:sz w:val="28"/>
          <w:szCs w:val="32"/>
        </w:rPr>
        <w:t>质保期：验收合格后</w:t>
      </w:r>
      <w:r>
        <w:rPr>
          <w:rFonts w:hint="eastAsia"/>
          <w:b/>
          <w:bCs/>
          <w:sz w:val="28"/>
          <w:szCs w:val="32"/>
          <w:u w:val="single"/>
        </w:rPr>
        <w:t xml:space="preserve">                 </w:t>
      </w:r>
      <w:r>
        <w:rPr>
          <w:rFonts w:hint="eastAsia"/>
          <w:b/>
          <w:bCs/>
          <w:sz w:val="28"/>
          <w:szCs w:val="32"/>
        </w:rPr>
        <w:t>年</w:t>
      </w:r>
      <w:r>
        <w:rPr>
          <w:rFonts w:hint="eastAsia"/>
          <w:b/>
          <w:bCs/>
          <w:sz w:val="28"/>
          <w:szCs w:val="32"/>
        </w:rPr>
        <w:t xml:space="preserve">  </w:t>
      </w:r>
    </w:p>
    <w:p w:rsidR="00273594" w:rsidRDefault="009761B6">
      <w:pPr>
        <w:ind w:firstLineChars="400" w:firstLine="1124"/>
        <w:rPr>
          <w:b/>
          <w:bCs/>
          <w:sz w:val="28"/>
          <w:szCs w:val="32"/>
        </w:rPr>
        <w:sectPr w:rsidR="00273594">
          <w:pgSz w:w="16838" w:h="11906" w:orient="landscape"/>
          <w:pgMar w:top="1803" w:right="1440" w:bottom="1803" w:left="1440" w:header="851" w:footer="992" w:gutter="0"/>
          <w:cols w:space="0"/>
          <w:docGrid w:type="lines" w:linePitch="319"/>
        </w:sectPr>
      </w:pPr>
      <w:r>
        <w:rPr>
          <w:rFonts w:hint="eastAsia"/>
          <w:b/>
          <w:bCs/>
          <w:sz w:val="28"/>
          <w:szCs w:val="32"/>
        </w:rPr>
        <w:t>其他承诺</w:t>
      </w:r>
      <w:r>
        <w:rPr>
          <w:rFonts w:hint="eastAsia"/>
          <w:b/>
          <w:bCs/>
          <w:sz w:val="28"/>
          <w:szCs w:val="32"/>
        </w:rPr>
        <w:t>（供应商自行填写）</w:t>
      </w:r>
      <w:r>
        <w:rPr>
          <w:rFonts w:hint="eastAsia"/>
          <w:b/>
          <w:bCs/>
          <w:sz w:val="28"/>
          <w:szCs w:val="32"/>
        </w:rPr>
        <w:t>：</w:t>
      </w:r>
    </w:p>
    <w:p w:rsidR="00273594" w:rsidRDefault="009761B6">
      <w:pPr>
        <w:spacing w:beforeLines="50" w:before="159" w:line="360" w:lineRule="auto"/>
        <w:ind w:firstLineChars="100" w:firstLine="241"/>
        <w:rPr>
          <w:rFonts w:ascii="宋体" w:eastAsiaTheme="minorEastAsia" w:hAnsi="宋体" w:cs="宋体"/>
          <w:b/>
          <w:bCs/>
          <w:sz w:val="24"/>
          <w:szCs w:val="24"/>
        </w:rPr>
      </w:pPr>
      <w:r>
        <w:rPr>
          <w:rFonts w:ascii="宋体" w:hAnsi="宋体" w:cs="宋体" w:hint="eastAsia"/>
          <w:b/>
          <w:bCs/>
          <w:sz w:val="24"/>
          <w:szCs w:val="24"/>
        </w:rPr>
        <w:lastRenderedPageBreak/>
        <w:t>附件一：</w:t>
      </w:r>
    </w:p>
    <w:p w:rsidR="00273594" w:rsidRDefault="009761B6">
      <w:pPr>
        <w:spacing w:beforeLines="50" w:before="159" w:line="360" w:lineRule="auto"/>
        <w:jc w:val="center"/>
        <w:rPr>
          <w:rFonts w:ascii="宋体" w:hAnsi="宋体" w:cs="宋体"/>
          <w:b/>
          <w:bCs/>
          <w:sz w:val="36"/>
          <w:szCs w:val="36"/>
        </w:rPr>
      </w:pPr>
      <w:r>
        <w:rPr>
          <w:rFonts w:ascii="宋体" w:hAnsi="宋体" w:cs="宋体" w:hint="eastAsia"/>
          <w:b/>
          <w:bCs/>
          <w:sz w:val="36"/>
          <w:szCs w:val="36"/>
        </w:rPr>
        <w:t>技术规格</w:t>
      </w:r>
      <w:r>
        <w:rPr>
          <w:rFonts w:ascii="宋体" w:hAnsi="宋体" w:cs="宋体" w:hint="eastAsia"/>
          <w:b/>
          <w:bCs/>
          <w:sz w:val="36"/>
          <w:szCs w:val="36"/>
        </w:rPr>
        <w:t>及售后服务</w:t>
      </w:r>
      <w:r>
        <w:rPr>
          <w:rFonts w:ascii="宋体" w:hAnsi="宋体" w:cs="宋体" w:hint="eastAsia"/>
          <w:b/>
          <w:bCs/>
          <w:sz w:val="36"/>
          <w:szCs w:val="36"/>
        </w:rPr>
        <w:t>偏离表</w:t>
      </w:r>
    </w:p>
    <w:tbl>
      <w:tblPr>
        <w:tblW w:w="4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488"/>
        <w:gridCol w:w="1579"/>
        <w:gridCol w:w="2005"/>
        <w:gridCol w:w="1073"/>
      </w:tblGrid>
      <w:tr w:rsidR="00273594">
        <w:trPr>
          <w:trHeight w:val="559"/>
          <w:jc w:val="center"/>
        </w:trPr>
        <w:tc>
          <w:tcPr>
            <w:tcW w:w="660" w:type="pct"/>
            <w:vAlign w:val="center"/>
          </w:tcPr>
          <w:p w:rsidR="00273594" w:rsidRDefault="009761B6">
            <w:pPr>
              <w:spacing w:line="400" w:lineRule="exact"/>
              <w:jc w:val="center"/>
              <w:rPr>
                <w:rFonts w:ascii="宋体" w:hAnsi="宋体" w:cs="宋体"/>
                <w:b/>
              </w:rPr>
            </w:pPr>
            <w:r>
              <w:rPr>
                <w:rFonts w:ascii="宋体" w:hAnsi="宋体" w:cs="宋体" w:hint="eastAsia"/>
                <w:b/>
              </w:rPr>
              <w:t>序号</w:t>
            </w:r>
          </w:p>
        </w:tc>
        <w:tc>
          <w:tcPr>
            <w:tcW w:w="1050" w:type="pct"/>
            <w:vAlign w:val="center"/>
          </w:tcPr>
          <w:p w:rsidR="00273594" w:rsidRDefault="009761B6">
            <w:pPr>
              <w:spacing w:line="400" w:lineRule="exact"/>
              <w:jc w:val="center"/>
              <w:rPr>
                <w:rFonts w:ascii="宋体" w:hAnsi="宋体" w:cs="宋体"/>
                <w:b/>
              </w:rPr>
            </w:pPr>
            <w:r>
              <w:rPr>
                <w:rFonts w:ascii="宋体" w:hAnsi="宋体" w:cs="宋体" w:hint="eastAsia"/>
                <w:b/>
              </w:rPr>
              <w:t>需求</w:t>
            </w:r>
            <w:r>
              <w:rPr>
                <w:rFonts w:ascii="宋体" w:hAnsi="宋体" w:cs="宋体" w:hint="eastAsia"/>
                <w:b/>
              </w:rPr>
              <w:t>技术规格及要求</w:t>
            </w:r>
          </w:p>
        </w:tc>
        <w:tc>
          <w:tcPr>
            <w:tcW w:w="1114" w:type="pct"/>
            <w:vAlign w:val="center"/>
          </w:tcPr>
          <w:p w:rsidR="00273594" w:rsidRDefault="009761B6">
            <w:pPr>
              <w:spacing w:line="400" w:lineRule="exact"/>
              <w:jc w:val="center"/>
              <w:rPr>
                <w:rFonts w:ascii="宋体" w:hAnsi="宋体" w:cs="宋体"/>
                <w:b/>
              </w:rPr>
            </w:pPr>
            <w:r>
              <w:rPr>
                <w:rFonts w:ascii="宋体" w:hAnsi="宋体" w:cs="宋体" w:hint="eastAsia"/>
                <w:b/>
              </w:rPr>
              <w:t>响应</w:t>
            </w:r>
            <w:r>
              <w:rPr>
                <w:rFonts w:ascii="宋体" w:hAnsi="宋体" w:cs="宋体" w:hint="eastAsia"/>
                <w:b/>
              </w:rPr>
              <w:t>技术</w:t>
            </w:r>
          </w:p>
          <w:p w:rsidR="00273594" w:rsidRDefault="009761B6">
            <w:pPr>
              <w:spacing w:line="400" w:lineRule="exact"/>
              <w:jc w:val="center"/>
              <w:rPr>
                <w:rFonts w:ascii="宋体" w:hAnsi="宋体" w:cs="宋体"/>
                <w:b/>
              </w:rPr>
            </w:pPr>
            <w:r>
              <w:rPr>
                <w:rFonts w:ascii="宋体" w:hAnsi="宋体" w:cs="宋体" w:hint="eastAsia"/>
                <w:b/>
              </w:rPr>
              <w:t>规格及要求</w:t>
            </w:r>
          </w:p>
        </w:tc>
        <w:tc>
          <w:tcPr>
            <w:tcW w:w="1415" w:type="pct"/>
            <w:vAlign w:val="center"/>
          </w:tcPr>
          <w:p w:rsidR="00273594" w:rsidRDefault="009761B6">
            <w:pPr>
              <w:spacing w:line="400" w:lineRule="exact"/>
              <w:jc w:val="center"/>
              <w:rPr>
                <w:rFonts w:ascii="宋体" w:eastAsiaTheme="minorEastAsia" w:hAnsi="宋体" w:cs="宋体"/>
                <w:b/>
              </w:rPr>
            </w:pPr>
            <w:r>
              <w:rPr>
                <w:rFonts w:ascii="宋体" w:hAnsi="宋体" w:cs="宋体" w:hint="eastAsia"/>
                <w:b/>
              </w:rPr>
              <w:t>偏离情况</w:t>
            </w:r>
            <w:r>
              <w:rPr>
                <w:rFonts w:ascii="宋体" w:hAnsi="宋体" w:cs="宋体" w:hint="eastAsia"/>
                <w:b/>
              </w:rPr>
              <w:t>（</w:t>
            </w:r>
            <w:r>
              <w:rPr>
                <w:rFonts w:ascii="宋体" w:hAnsi="宋体" w:cs="宋体" w:hint="eastAsia"/>
                <w:b/>
              </w:rPr>
              <w:t>正偏离、无偏离、负偏离</w:t>
            </w:r>
            <w:r>
              <w:rPr>
                <w:rFonts w:ascii="宋体" w:hAnsi="宋体" w:cs="宋体" w:hint="eastAsia"/>
                <w:b/>
              </w:rPr>
              <w:t>）</w:t>
            </w:r>
          </w:p>
        </w:tc>
        <w:tc>
          <w:tcPr>
            <w:tcW w:w="758" w:type="pct"/>
            <w:vAlign w:val="center"/>
          </w:tcPr>
          <w:p w:rsidR="00273594" w:rsidRDefault="009761B6">
            <w:pPr>
              <w:spacing w:line="400" w:lineRule="exact"/>
              <w:jc w:val="center"/>
              <w:rPr>
                <w:rFonts w:ascii="宋体" w:hAnsi="宋体" w:cs="宋体"/>
                <w:b/>
              </w:rPr>
            </w:pPr>
            <w:r>
              <w:rPr>
                <w:rFonts w:ascii="宋体" w:hAnsi="宋体" w:cs="宋体" w:hint="eastAsia"/>
                <w:b/>
              </w:rPr>
              <w:t>说明</w:t>
            </w:r>
          </w:p>
        </w:tc>
      </w:tr>
      <w:tr w:rsidR="00273594">
        <w:trPr>
          <w:trHeight w:val="601"/>
          <w:jc w:val="center"/>
        </w:trPr>
        <w:tc>
          <w:tcPr>
            <w:tcW w:w="660" w:type="pct"/>
            <w:vAlign w:val="center"/>
          </w:tcPr>
          <w:p w:rsidR="00273594" w:rsidRDefault="009761B6">
            <w:pPr>
              <w:spacing w:line="480" w:lineRule="exact"/>
              <w:jc w:val="center"/>
              <w:rPr>
                <w:rFonts w:ascii="宋体" w:hAnsi="宋体" w:cs="宋体"/>
              </w:rPr>
            </w:pPr>
            <w:r>
              <w:rPr>
                <w:rFonts w:ascii="宋体" w:hAnsi="宋体" w:cs="宋体" w:hint="eastAsia"/>
              </w:rPr>
              <w:t>1</w:t>
            </w:r>
          </w:p>
        </w:tc>
        <w:tc>
          <w:tcPr>
            <w:tcW w:w="1050" w:type="pct"/>
          </w:tcPr>
          <w:p w:rsidR="00273594" w:rsidRDefault="00273594">
            <w:pPr>
              <w:spacing w:line="480" w:lineRule="exact"/>
              <w:rPr>
                <w:rFonts w:ascii="宋体" w:hAnsi="宋体" w:cs="宋体"/>
              </w:rPr>
            </w:pPr>
          </w:p>
        </w:tc>
        <w:tc>
          <w:tcPr>
            <w:tcW w:w="1114" w:type="pct"/>
          </w:tcPr>
          <w:p w:rsidR="00273594" w:rsidRDefault="00273594">
            <w:pPr>
              <w:spacing w:line="480" w:lineRule="exact"/>
              <w:rPr>
                <w:rFonts w:ascii="宋体" w:hAnsi="宋体" w:cs="宋体"/>
              </w:rPr>
            </w:pPr>
          </w:p>
        </w:tc>
        <w:tc>
          <w:tcPr>
            <w:tcW w:w="1415" w:type="pct"/>
          </w:tcPr>
          <w:p w:rsidR="00273594" w:rsidRDefault="00273594">
            <w:pPr>
              <w:spacing w:line="480" w:lineRule="exact"/>
              <w:rPr>
                <w:rFonts w:ascii="宋体" w:hAnsi="宋体" w:cs="宋体"/>
              </w:rPr>
            </w:pPr>
          </w:p>
        </w:tc>
        <w:tc>
          <w:tcPr>
            <w:tcW w:w="758" w:type="pct"/>
          </w:tcPr>
          <w:p w:rsidR="00273594" w:rsidRDefault="00273594">
            <w:pPr>
              <w:spacing w:line="480" w:lineRule="exact"/>
              <w:rPr>
                <w:rFonts w:ascii="宋体" w:hAnsi="宋体" w:cs="宋体"/>
              </w:rPr>
            </w:pPr>
          </w:p>
        </w:tc>
      </w:tr>
      <w:tr w:rsidR="00273594">
        <w:trPr>
          <w:trHeight w:val="534"/>
          <w:jc w:val="center"/>
        </w:trPr>
        <w:tc>
          <w:tcPr>
            <w:tcW w:w="660" w:type="pct"/>
            <w:vAlign w:val="center"/>
          </w:tcPr>
          <w:p w:rsidR="00273594" w:rsidRDefault="009761B6">
            <w:pPr>
              <w:spacing w:line="480" w:lineRule="exact"/>
              <w:jc w:val="center"/>
              <w:rPr>
                <w:rFonts w:ascii="宋体" w:hAnsi="宋体" w:cs="宋体"/>
              </w:rPr>
            </w:pPr>
            <w:r>
              <w:rPr>
                <w:rFonts w:ascii="宋体" w:hAnsi="宋体" w:cs="宋体" w:hint="eastAsia"/>
              </w:rPr>
              <w:t>2</w:t>
            </w:r>
          </w:p>
        </w:tc>
        <w:tc>
          <w:tcPr>
            <w:tcW w:w="1050" w:type="pct"/>
          </w:tcPr>
          <w:p w:rsidR="00273594" w:rsidRDefault="00273594">
            <w:pPr>
              <w:spacing w:line="480" w:lineRule="exact"/>
              <w:rPr>
                <w:rFonts w:ascii="宋体" w:hAnsi="宋体" w:cs="宋体"/>
              </w:rPr>
            </w:pPr>
          </w:p>
        </w:tc>
        <w:tc>
          <w:tcPr>
            <w:tcW w:w="1114" w:type="pct"/>
          </w:tcPr>
          <w:p w:rsidR="00273594" w:rsidRDefault="00273594">
            <w:pPr>
              <w:spacing w:line="480" w:lineRule="exact"/>
              <w:rPr>
                <w:rFonts w:ascii="宋体" w:hAnsi="宋体" w:cs="宋体"/>
              </w:rPr>
            </w:pPr>
          </w:p>
        </w:tc>
        <w:tc>
          <w:tcPr>
            <w:tcW w:w="1415" w:type="pct"/>
          </w:tcPr>
          <w:p w:rsidR="00273594" w:rsidRDefault="00273594">
            <w:pPr>
              <w:spacing w:line="480" w:lineRule="exact"/>
              <w:rPr>
                <w:rFonts w:ascii="宋体" w:hAnsi="宋体" w:cs="宋体"/>
              </w:rPr>
            </w:pPr>
          </w:p>
        </w:tc>
        <w:tc>
          <w:tcPr>
            <w:tcW w:w="758" w:type="pct"/>
          </w:tcPr>
          <w:p w:rsidR="00273594" w:rsidRDefault="00273594">
            <w:pPr>
              <w:spacing w:line="480" w:lineRule="exact"/>
              <w:rPr>
                <w:rFonts w:ascii="宋体" w:hAnsi="宋体" w:cs="宋体"/>
              </w:rPr>
            </w:pPr>
          </w:p>
        </w:tc>
      </w:tr>
      <w:tr w:rsidR="00273594">
        <w:trPr>
          <w:trHeight w:val="534"/>
          <w:jc w:val="center"/>
        </w:trPr>
        <w:tc>
          <w:tcPr>
            <w:tcW w:w="660" w:type="pct"/>
            <w:vAlign w:val="center"/>
          </w:tcPr>
          <w:p w:rsidR="00273594" w:rsidRDefault="009761B6">
            <w:pPr>
              <w:spacing w:line="480" w:lineRule="exact"/>
              <w:jc w:val="center"/>
              <w:rPr>
                <w:rFonts w:ascii="宋体" w:eastAsiaTheme="minorEastAsia" w:hAnsi="宋体" w:cs="宋体"/>
              </w:rPr>
            </w:pPr>
            <w:r>
              <w:rPr>
                <w:rFonts w:ascii="宋体" w:hAnsi="宋体" w:cs="宋体" w:hint="eastAsia"/>
              </w:rPr>
              <w:t>.</w:t>
            </w:r>
          </w:p>
        </w:tc>
        <w:tc>
          <w:tcPr>
            <w:tcW w:w="1050" w:type="pct"/>
          </w:tcPr>
          <w:p w:rsidR="00273594" w:rsidRDefault="00273594">
            <w:pPr>
              <w:spacing w:line="480" w:lineRule="exact"/>
              <w:rPr>
                <w:rFonts w:ascii="宋体" w:hAnsi="宋体" w:cs="宋体"/>
              </w:rPr>
            </w:pPr>
          </w:p>
        </w:tc>
        <w:tc>
          <w:tcPr>
            <w:tcW w:w="1114" w:type="pct"/>
          </w:tcPr>
          <w:p w:rsidR="00273594" w:rsidRDefault="00273594">
            <w:pPr>
              <w:spacing w:line="480" w:lineRule="exact"/>
              <w:rPr>
                <w:rFonts w:ascii="宋体" w:hAnsi="宋体" w:cs="宋体"/>
              </w:rPr>
            </w:pPr>
          </w:p>
        </w:tc>
        <w:tc>
          <w:tcPr>
            <w:tcW w:w="1415" w:type="pct"/>
          </w:tcPr>
          <w:p w:rsidR="00273594" w:rsidRDefault="00273594">
            <w:pPr>
              <w:spacing w:line="480" w:lineRule="exact"/>
              <w:rPr>
                <w:rFonts w:ascii="宋体" w:hAnsi="宋体" w:cs="宋体"/>
              </w:rPr>
            </w:pPr>
          </w:p>
        </w:tc>
        <w:tc>
          <w:tcPr>
            <w:tcW w:w="758" w:type="pct"/>
          </w:tcPr>
          <w:p w:rsidR="00273594" w:rsidRDefault="00273594">
            <w:pPr>
              <w:spacing w:line="480" w:lineRule="exact"/>
              <w:rPr>
                <w:rFonts w:ascii="宋体" w:hAnsi="宋体" w:cs="宋体"/>
              </w:rPr>
            </w:pPr>
          </w:p>
        </w:tc>
      </w:tr>
      <w:tr w:rsidR="00273594">
        <w:trPr>
          <w:trHeight w:val="534"/>
          <w:jc w:val="center"/>
        </w:trPr>
        <w:tc>
          <w:tcPr>
            <w:tcW w:w="660" w:type="pct"/>
            <w:vAlign w:val="center"/>
          </w:tcPr>
          <w:p w:rsidR="00273594" w:rsidRDefault="009761B6">
            <w:pPr>
              <w:spacing w:line="480" w:lineRule="exact"/>
              <w:jc w:val="center"/>
              <w:rPr>
                <w:rFonts w:ascii="宋体" w:eastAsiaTheme="minorEastAsia" w:hAnsi="宋体" w:cs="宋体"/>
              </w:rPr>
            </w:pPr>
            <w:r>
              <w:rPr>
                <w:rFonts w:ascii="宋体" w:hAnsi="宋体" w:cs="宋体" w:hint="eastAsia"/>
              </w:rPr>
              <w:t>.</w:t>
            </w:r>
          </w:p>
        </w:tc>
        <w:tc>
          <w:tcPr>
            <w:tcW w:w="1050" w:type="pct"/>
          </w:tcPr>
          <w:p w:rsidR="00273594" w:rsidRDefault="00273594">
            <w:pPr>
              <w:spacing w:line="480" w:lineRule="exact"/>
              <w:rPr>
                <w:rFonts w:ascii="宋体" w:hAnsi="宋体" w:cs="宋体"/>
              </w:rPr>
            </w:pPr>
          </w:p>
        </w:tc>
        <w:tc>
          <w:tcPr>
            <w:tcW w:w="1114" w:type="pct"/>
          </w:tcPr>
          <w:p w:rsidR="00273594" w:rsidRDefault="00273594">
            <w:pPr>
              <w:spacing w:line="480" w:lineRule="exact"/>
              <w:rPr>
                <w:rFonts w:ascii="宋体" w:hAnsi="宋体" w:cs="宋体"/>
              </w:rPr>
            </w:pPr>
          </w:p>
        </w:tc>
        <w:tc>
          <w:tcPr>
            <w:tcW w:w="1415" w:type="pct"/>
          </w:tcPr>
          <w:p w:rsidR="00273594" w:rsidRDefault="00273594">
            <w:pPr>
              <w:spacing w:line="480" w:lineRule="exact"/>
              <w:rPr>
                <w:rFonts w:ascii="宋体" w:hAnsi="宋体" w:cs="宋体"/>
              </w:rPr>
            </w:pPr>
          </w:p>
        </w:tc>
        <w:tc>
          <w:tcPr>
            <w:tcW w:w="758" w:type="pct"/>
          </w:tcPr>
          <w:p w:rsidR="00273594" w:rsidRDefault="00273594">
            <w:pPr>
              <w:spacing w:line="480" w:lineRule="exact"/>
              <w:rPr>
                <w:rFonts w:ascii="宋体" w:hAnsi="宋体" w:cs="宋体"/>
              </w:rPr>
            </w:pPr>
          </w:p>
        </w:tc>
      </w:tr>
    </w:tbl>
    <w:p w:rsidR="00273594" w:rsidRDefault="00273594">
      <w:pPr>
        <w:rPr>
          <w:rFonts w:hAnsi="宋体" w:cs="宋体"/>
        </w:rPr>
      </w:pPr>
    </w:p>
    <w:p w:rsidR="00273594" w:rsidRDefault="009761B6">
      <w:pPr>
        <w:autoSpaceDE w:val="0"/>
        <w:spacing w:line="360" w:lineRule="auto"/>
        <w:ind w:firstLineChars="200" w:firstLine="420"/>
        <w:rPr>
          <w:rFonts w:ascii="宋体" w:hAnsi="宋体" w:cs="宋体"/>
          <w:sz w:val="24"/>
          <w:szCs w:val="24"/>
        </w:rPr>
      </w:pPr>
      <w:r>
        <w:rPr>
          <w:rFonts w:hAnsi="宋体" w:cs="宋体" w:hint="eastAsia"/>
        </w:rPr>
        <w:t>注：各</w:t>
      </w:r>
      <w:r>
        <w:rPr>
          <w:rFonts w:hAnsi="宋体" w:cs="宋体" w:hint="eastAsia"/>
        </w:rPr>
        <w:t>供货商</w:t>
      </w:r>
      <w:r>
        <w:rPr>
          <w:rFonts w:hAnsi="宋体" w:cs="宋体" w:hint="eastAsia"/>
        </w:rPr>
        <w:t>必须对</w:t>
      </w:r>
      <w:r>
        <w:rPr>
          <w:rFonts w:hAnsi="宋体" w:cs="宋体" w:hint="eastAsia"/>
        </w:rPr>
        <w:t>医院</w:t>
      </w:r>
      <w:r>
        <w:rPr>
          <w:rFonts w:hAnsi="宋体" w:cs="宋体" w:hint="eastAsia"/>
        </w:rPr>
        <w:t>“</w:t>
      </w:r>
      <w:r>
        <w:rPr>
          <w:rFonts w:hint="eastAsia"/>
        </w:rPr>
        <w:t>详细功能及技术参数</w:t>
      </w:r>
      <w:r>
        <w:rPr>
          <w:rFonts w:hAnsi="宋体" w:cs="宋体" w:hint="eastAsia"/>
        </w:rPr>
        <w:t>”中的技术参数要求作出全面、真实的反映，投标人除如实填写技术规格偏</w:t>
      </w:r>
      <w:r>
        <w:rPr>
          <w:rFonts w:hAnsi="宋体" w:cs="宋体" w:hint="eastAsia"/>
        </w:rPr>
        <w:t>离表外，</w:t>
      </w:r>
      <w:r>
        <w:rPr>
          <w:rFonts w:hAnsi="宋体" w:cs="宋体" w:hint="eastAsia"/>
          <w:color w:val="FF0000"/>
        </w:rPr>
        <w:t>响应</w:t>
      </w:r>
      <w:r>
        <w:rPr>
          <w:rFonts w:hAnsi="宋体" w:cs="宋体" w:hint="eastAsia"/>
          <w:color w:val="FF0000"/>
        </w:rPr>
        <w:t>文件中必须提供最新技术支持资料支持技术规格偏离表（包括</w:t>
      </w:r>
      <w:r>
        <w:rPr>
          <w:rFonts w:hAnsi="宋体" w:cs="宋体" w:hint="eastAsia"/>
          <w:color w:val="FF0000"/>
        </w:rPr>
        <w:t>响应</w:t>
      </w:r>
      <w:r>
        <w:rPr>
          <w:rFonts w:hAnsi="宋体" w:cs="宋体" w:hint="eastAsia"/>
          <w:color w:val="FF0000"/>
        </w:rPr>
        <w:t>产品技术白皮书或检测报告或图纸或印刷宣传彩页或性能参数说明等，不接受</w:t>
      </w:r>
      <w:r>
        <w:rPr>
          <w:rFonts w:hAnsi="宋体" w:cs="宋体" w:hint="eastAsia"/>
          <w:color w:val="FF0000"/>
        </w:rPr>
        <w:t>供应商</w:t>
      </w:r>
      <w:r>
        <w:rPr>
          <w:rFonts w:hAnsi="宋体" w:cs="宋体" w:hint="eastAsia"/>
          <w:color w:val="FF0000"/>
        </w:rPr>
        <w:t>自行印刷、打印或者手写的技术支持资料，凡不符合上述要求的，视为无效技术支持资料）</w:t>
      </w:r>
      <w:r>
        <w:rPr>
          <w:rFonts w:hAnsi="宋体" w:cs="宋体" w:hint="eastAsia"/>
        </w:rPr>
        <w:t>，若</w:t>
      </w:r>
      <w:r>
        <w:rPr>
          <w:rFonts w:hAnsi="宋体" w:cs="宋体" w:hint="eastAsia"/>
        </w:rPr>
        <w:t>响应</w:t>
      </w:r>
      <w:r>
        <w:rPr>
          <w:rFonts w:hAnsi="宋体" w:cs="宋体" w:hint="eastAsia"/>
        </w:rPr>
        <w:t>文件中技术支持资料参数与技术规格偏离表应答不符或无支持资料应答，而</w:t>
      </w:r>
      <w:r>
        <w:rPr>
          <w:rFonts w:hAnsi="宋体" w:cs="宋体" w:hint="eastAsia"/>
        </w:rPr>
        <w:t>供应商</w:t>
      </w:r>
      <w:r>
        <w:rPr>
          <w:rFonts w:hAnsi="宋体" w:cs="宋体" w:hint="eastAsia"/>
        </w:rPr>
        <w:t>又未在投标文件中作</w:t>
      </w:r>
      <w:r>
        <w:rPr>
          <w:rFonts w:hAnsi="宋体" w:cs="宋体" w:hint="eastAsia"/>
        </w:rPr>
        <w:t>出说明和解释的，视为不响应该条技术参数要求。</w:t>
      </w:r>
      <w:r>
        <w:rPr>
          <w:rFonts w:ascii="宋体" w:hAnsi="宋体" w:cs="宋体" w:hint="eastAsia"/>
          <w:sz w:val="24"/>
          <w:szCs w:val="24"/>
        </w:rPr>
        <w:t xml:space="preserve"> </w:t>
      </w:r>
    </w:p>
    <w:p w:rsidR="00273594" w:rsidRDefault="00273594">
      <w:pPr>
        <w:spacing w:line="900" w:lineRule="exact"/>
        <w:ind w:firstLineChars="302" w:firstLine="728"/>
        <w:rPr>
          <w:rFonts w:ascii="宋体" w:hAnsi="宋体" w:cs="宋体"/>
          <w:b/>
          <w:sz w:val="24"/>
          <w:szCs w:val="24"/>
        </w:rPr>
      </w:pPr>
      <w:bookmarkStart w:id="1" w:name="_Toc14236"/>
      <w:bookmarkEnd w:id="1"/>
    </w:p>
    <w:p w:rsidR="00273594" w:rsidRDefault="009761B6">
      <w:pPr>
        <w:spacing w:line="900" w:lineRule="exact"/>
        <w:ind w:firstLineChars="302" w:firstLine="728"/>
        <w:rPr>
          <w:rFonts w:ascii="宋体" w:hAnsi="宋体" w:cs="宋体"/>
          <w:b/>
          <w:sz w:val="24"/>
          <w:szCs w:val="24"/>
        </w:rPr>
      </w:pPr>
      <w:r>
        <w:rPr>
          <w:rFonts w:ascii="宋体" w:hAnsi="宋体" w:cs="宋体" w:hint="eastAsia"/>
          <w:b/>
          <w:sz w:val="24"/>
          <w:szCs w:val="24"/>
        </w:rPr>
        <w:t>供应商名称</w:t>
      </w:r>
      <w:r>
        <w:rPr>
          <w:rFonts w:ascii="宋体" w:hAnsi="宋体" w:cs="宋体" w:hint="eastAsia"/>
          <w:b/>
          <w:sz w:val="24"/>
          <w:szCs w:val="24"/>
        </w:rPr>
        <w:t>：</w:t>
      </w:r>
      <w:r>
        <w:rPr>
          <w:rFonts w:ascii="宋体" w:hAnsi="宋体" w:cs="宋体" w:hint="eastAsia"/>
          <w:b/>
          <w:sz w:val="24"/>
          <w:szCs w:val="24"/>
          <w:u w:val="single"/>
        </w:rPr>
        <w:tab/>
        <w:t xml:space="preserve">                   </w:t>
      </w:r>
      <w:r>
        <w:rPr>
          <w:rFonts w:ascii="宋体" w:hAnsi="宋体" w:cs="宋体" w:hint="eastAsia"/>
          <w:b/>
          <w:sz w:val="24"/>
          <w:szCs w:val="24"/>
        </w:rPr>
        <w:t>（加盖单位公章）</w:t>
      </w:r>
    </w:p>
    <w:p w:rsidR="00273594" w:rsidRDefault="009761B6">
      <w:pPr>
        <w:spacing w:line="900" w:lineRule="exact"/>
        <w:ind w:firstLineChars="302" w:firstLine="728"/>
        <w:rPr>
          <w:rFonts w:ascii="宋体" w:hAnsi="宋体" w:cs="宋体"/>
          <w:b/>
          <w:sz w:val="24"/>
          <w:szCs w:val="24"/>
        </w:rPr>
      </w:pPr>
      <w:r>
        <w:rPr>
          <w:rFonts w:ascii="宋体" w:hAnsi="宋体" w:cs="宋体" w:hint="eastAsia"/>
          <w:b/>
          <w:sz w:val="24"/>
          <w:szCs w:val="24"/>
        </w:rPr>
        <w:t>法定代表人或其委托代理人：</w:t>
      </w:r>
      <w:r>
        <w:rPr>
          <w:rFonts w:ascii="宋体" w:hAnsi="宋体" w:cs="宋体" w:hint="eastAsia"/>
          <w:b/>
          <w:sz w:val="24"/>
          <w:szCs w:val="24"/>
          <w:u w:val="single"/>
        </w:rPr>
        <w:tab/>
        <w:t xml:space="preserve">           </w:t>
      </w:r>
      <w:r>
        <w:rPr>
          <w:rFonts w:ascii="宋体" w:hAnsi="宋体" w:cs="宋体" w:hint="eastAsia"/>
          <w:b/>
          <w:sz w:val="24"/>
          <w:szCs w:val="24"/>
        </w:rPr>
        <w:t>（签字）</w:t>
      </w:r>
    </w:p>
    <w:p w:rsidR="00273594" w:rsidRDefault="009761B6">
      <w:pPr>
        <w:spacing w:line="900" w:lineRule="exact"/>
        <w:ind w:firstLineChars="302" w:firstLine="728"/>
        <w:rPr>
          <w:rFonts w:ascii="宋体" w:hAnsi="宋体" w:cs="宋体"/>
          <w:b/>
          <w:sz w:val="24"/>
          <w:szCs w:val="24"/>
        </w:rPr>
      </w:pPr>
      <w:r>
        <w:rPr>
          <w:rFonts w:ascii="宋体" w:hAnsi="宋体" w:cs="宋体" w:hint="eastAsia"/>
          <w:b/>
          <w:sz w:val="24"/>
          <w:szCs w:val="24"/>
        </w:rPr>
        <w:t>日期：</w:t>
      </w:r>
      <w:r>
        <w:rPr>
          <w:rFonts w:ascii="宋体" w:hAnsi="宋体" w:cs="宋体" w:hint="eastAsia"/>
          <w:bCs/>
          <w:sz w:val="24"/>
          <w:szCs w:val="24"/>
          <w:u w:val="single"/>
        </w:rPr>
        <w:t xml:space="preserve">      </w:t>
      </w:r>
      <w:r>
        <w:rPr>
          <w:rFonts w:ascii="宋体" w:hAnsi="宋体" w:cs="宋体" w:hint="eastAsia"/>
          <w:b/>
          <w:sz w:val="24"/>
          <w:szCs w:val="24"/>
        </w:rPr>
        <w:t>年</w:t>
      </w:r>
      <w:r>
        <w:rPr>
          <w:rFonts w:ascii="宋体" w:hAnsi="宋体" w:cs="宋体" w:hint="eastAsia"/>
          <w:bCs/>
          <w:sz w:val="24"/>
          <w:szCs w:val="24"/>
          <w:u w:val="single"/>
        </w:rPr>
        <w:t xml:space="preserve">     </w:t>
      </w:r>
      <w:r>
        <w:rPr>
          <w:rFonts w:ascii="宋体" w:hAnsi="宋体" w:cs="宋体" w:hint="eastAsia"/>
          <w:b/>
          <w:sz w:val="24"/>
          <w:szCs w:val="24"/>
        </w:rPr>
        <w:t>月</w:t>
      </w:r>
      <w:r>
        <w:rPr>
          <w:rFonts w:ascii="宋体" w:hAnsi="宋体" w:cs="宋体" w:hint="eastAsia"/>
          <w:bCs/>
          <w:sz w:val="24"/>
          <w:szCs w:val="24"/>
          <w:u w:val="single"/>
        </w:rPr>
        <w:t xml:space="preserve">     </w:t>
      </w:r>
      <w:r>
        <w:rPr>
          <w:rFonts w:ascii="宋体" w:hAnsi="宋体" w:cs="宋体" w:hint="eastAsia"/>
          <w:b/>
          <w:sz w:val="24"/>
          <w:szCs w:val="24"/>
        </w:rPr>
        <w:t>日</w:t>
      </w:r>
    </w:p>
    <w:p w:rsidR="00273594" w:rsidRDefault="00273594">
      <w:pPr>
        <w:pStyle w:val="aa"/>
        <w:spacing w:before="159"/>
        <w:ind w:firstLine="416"/>
      </w:pPr>
    </w:p>
    <w:sectPr w:rsidR="00273594">
      <w:pgSz w:w="11906" w:h="16838"/>
      <w:pgMar w:top="1440" w:right="1803" w:bottom="1440" w:left="1803" w:header="851" w:footer="992" w:gutter="0"/>
      <w:cols w:space="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charset w:val="86"/>
    <w:family w:val="auto"/>
    <w:pitch w:val="default"/>
    <w:sig w:usb0="A00002BF" w:usb1="38CF7CFA" w:usb2="00000016" w:usb3="00000000" w:csb0="0004000F" w:csb1="00000000"/>
  </w:font>
  <w:font w:name="楷体_GB2312">
    <w:altName w:val="楷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69A3D1D"/>
    <w:multiLevelType w:val="singleLevel"/>
    <w:tmpl w:val="A69A3D1D"/>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420"/>
  <w:drawingGridVerticalSpacing w:val="159"/>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hZDIyY2M4YTVlNTBlYjUwY2FlY2EzMTBmMzUyZTUifQ=="/>
  </w:docVars>
  <w:rsids>
    <w:rsidRoot w:val="00732141"/>
    <w:rsid w:val="00004016"/>
    <w:rsid w:val="00026FF6"/>
    <w:rsid w:val="00041D47"/>
    <w:rsid w:val="00092869"/>
    <w:rsid w:val="00145114"/>
    <w:rsid w:val="001D15B0"/>
    <w:rsid w:val="001D7EAE"/>
    <w:rsid w:val="0023775B"/>
    <w:rsid w:val="00253F58"/>
    <w:rsid w:val="0026049E"/>
    <w:rsid w:val="0026759A"/>
    <w:rsid w:val="00273594"/>
    <w:rsid w:val="002A0911"/>
    <w:rsid w:val="002F42B1"/>
    <w:rsid w:val="002F63EA"/>
    <w:rsid w:val="003204A2"/>
    <w:rsid w:val="003D62C6"/>
    <w:rsid w:val="003E51B3"/>
    <w:rsid w:val="00444DC8"/>
    <w:rsid w:val="0046129E"/>
    <w:rsid w:val="0047551F"/>
    <w:rsid w:val="004D22B5"/>
    <w:rsid w:val="004E1E49"/>
    <w:rsid w:val="004E7F16"/>
    <w:rsid w:val="00542431"/>
    <w:rsid w:val="00620DCE"/>
    <w:rsid w:val="00732141"/>
    <w:rsid w:val="007336F7"/>
    <w:rsid w:val="00772BB9"/>
    <w:rsid w:val="00815DAE"/>
    <w:rsid w:val="00857E75"/>
    <w:rsid w:val="00872EB8"/>
    <w:rsid w:val="0092118E"/>
    <w:rsid w:val="00973771"/>
    <w:rsid w:val="009761B6"/>
    <w:rsid w:val="009856AA"/>
    <w:rsid w:val="009E364F"/>
    <w:rsid w:val="00A03CB3"/>
    <w:rsid w:val="00A13EAA"/>
    <w:rsid w:val="00A366E5"/>
    <w:rsid w:val="00A9410A"/>
    <w:rsid w:val="00AA2963"/>
    <w:rsid w:val="00B32CD7"/>
    <w:rsid w:val="00B7017C"/>
    <w:rsid w:val="00C5126A"/>
    <w:rsid w:val="00CC5AC4"/>
    <w:rsid w:val="00D26F31"/>
    <w:rsid w:val="00DD6978"/>
    <w:rsid w:val="00E13EAA"/>
    <w:rsid w:val="00EB3134"/>
    <w:rsid w:val="00EE3F92"/>
    <w:rsid w:val="00F12E89"/>
    <w:rsid w:val="00F8662C"/>
    <w:rsid w:val="01402C09"/>
    <w:rsid w:val="029968B2"/>
    <w:rsid w:val="08F43F86"/>
    <w:rsid w:val="093E3A9E"/>
    <w:rsid w:val="0ABD648B"/>
    <w:rsid w:val="0B386D67"/>
    <w:rsid w:val="0B7B1E15"/>
    <w:rsid w:val="0B8408E7"/>
    <w:rsid w:val="0DEE51EF"/>
    <w:rsid w:val="0EA50297"/>
    <w:rsid w:val="10B66CE6"/>
    <w:rsid w:val="10DC5568"/>
    <w:rsid w:val="17C17A66"/>
    <w:rsid w:val="17ED2797"/>
    <w:rsid w:val="195E16A9"/>
    <w:rsid w:val="1C77423D"/>
    <w:rsid w:val="1D5739DB"/>
    <w:rsid w:val="1DE25762"/>
    <w:rsid w:val="1EE6018D"/>
    <w:rsid w:val="20972673"/>
    <w:rsid w:val="21BF062F"/>
    <w:rsid w:val="22A64389"/>
    <w:rsid w:val="23DA1BC2"/>
    <w:rsid w:val="26B37000"/>
    <w:rsid w:val="291E697A"/>
    <w:rsid w:val="2A972359"/>
    <w:rsid w:val="2AEF7FE9"/>
    <w:rsid w:val="2C505C44"/>
    <w:rsid w:val="2D5A3DAE"/>
    <w:rsid w:val="2E8120BD"/>
    <w:rsid w:val="2F553B97"/>
    <w:rsid w:val="3068432B"/>
    <w:rsid w:val="32C92750"/>
    <w:rsid w:val="33F311D1"/>
    <w:rsid w:val="35F06DF4"/>
    <w:rsid w:val="394E0137"/>
    <w:rsid w:val="3B546BDC"/>
    <w:rsid w:val="3CD24395"/>
    <w:rsid w:val="40A2011A"/>
    <w:rsid w:val="411539B4"/>
    <w:rsid w:val="411D6EE8"/>
    <w:rsid w:val="414E78F5"/>
    <w:rsid w:val="44B574B6"/>
    <w:rsid w:val="450C775E"/>
    <w:rsid w:val="4824777B"/>
    <w:rsid w:val="4AA346AF"/>
    <w:rsid w:val="4E5A6BD1"/>
    <w:rsid w:val="4F1B5B98"/>
    <w:rsid w:val="4F1D1819"/>
    <w:rsid w:val="51322B4C"/>
    <w:rsid w:val="52875A55"/>
    <w:rsid w:val="59B55FAB"/>
    <w:rsid w:val="5A694722"/>
    <w:rsid w:val="5B534E3F"/>
    <w:rsid w:val="5BC34DC2"/>
    <w:rsid w:val="5BDE235D"/>
    <w:rsid w:val="5E2209D8"/>
    <w:rsid w:val="5EFA267E"/>
    <w:rsid w:val="5F94733B"/>
    <w:rsid w:val="609B0ECF"/>
    <w:rsid w:val="67BE58D1"/>
    <w:rsid w:val="67E63506"/>
    <w:rsid w:val="69DC6CC8"/>
    <w:rsid w:val="6FAE13E0"/>
    <w:rsid w:val="70041FE4"/>
    <w:rsid w:val="701E2816"/>
    <w:rsid w:val="71A93D87"/>
    <w:rsid w:val="72361AA8"/>
    <w:rsid w:val="73297ED8"/>
    <w:rsid w:val="749C63A4"/>
    <w:rsid w:val="780C2F42"/>
    <w:rsid w:val="78D83818"/>
    <w:rsid w:val="7AFE3419"/>
    <w:rsid w:val="7C3E013C"/>
    <w:rsid w:val="7D6319D8"/>
    <w:rsid w:val="7FD62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AB6FE-656E-447E-8805-F6E263EA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Pr>
      <w:sz w:val="21"/>
      <w:szCs w:val="21"/>
    </w:rPr>
  </w:style>
  <w:style w:type="paragraph" w:styleId="20">
    <w:name w:val="heading 2"/>
    <w:basedOn w:val="a"/>
    <w:next w:val="a"/>
    <w:link w:val="2Char"/>
    <w:uiPriority w:val="99"/>
    <w:qFormat/>
    <w:pPr>
      <w:keepNext/>
      <w:keepLines/>
      <w:widowControl w:val="0"/>
      <w:spacing w:before="260" w:after="260" w:line="412"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adjustRightInd w:val="0"/>
      <w:spacing w:after="120" w:line="480" w:lineRule="auto"/>
      <w:ind w:leftChars="200" w:left="200"/>
    </w:pPr>
    <w:rPr>
      <w:sz w:val="24"/>
      <w:szCs w:val="20"/>
    </w:rPr>
  </w:style>
  <w:style w:type="paragraph" w:styleId="a3">
    <w:name w:val="Document Map"/>
    <w:basedOn w:val="a"/>
    <w:next w:val="a4"/>
    <w:qFormat/>
    <w:pPr>
      <w:shd w:val="clear" w:color="auto" w:fill="000080"/>
    </w:pPr>
  </w:style>
  <w:style w:type="paragraph" w:styleId="a4">
    <w:name w:val="Title"/>
    <w:basedOn w:val="a"/>
    <w:next w:val="a"/>
    <w:qFormat/>
    <w:pPr>
      <w:spacing w:beforeLines="50" w:before="156" w:after="100" w:afterAutospacing="1" w:line="600" w:lineRule="exact"/>
      <w:jc w:val="center"/>
    </w:pPr>
    <w:rPr>
      <w:rFonts w:ascii="宋体"/>
      <w:sz w:val="18"/>
      <w:szCs w:val="18"/>
    </w:rPr>
  </w:style>
  <w:style w:type="paragraph" w:styleId="a5">
    <w:name w:val="Body Text"/>
    <w:basedOn w:val="a"/>
    <w:next w:val="a"/>
    <w:link w:val="Char"/>
    <w:qFormat/>
    <w:pPr>
      <w:spacing w:line="360" w:lineRule="auto"/>
    </w:pPr>
    <w:rPr>
      <w:kern w:val="2"/>
      <w:szCs w:val="24"/>
    </w:rPr>
  </w:style>
  <w:style w:type="paragraph" w:styleId="a6">
    <w:name w:val="Plain Text"/>
    <w:basedOn w:val="a"/>
    <w:next w:val="a"/>
    <w:qFormat/>
    <w:pPr>
      <w:autoSpaceDE w:val="0"/>
      <w:autoSpaceDN w:val="0"/>
      <w:adjustRightInd w:val="0"/>
    </w:pPr>
    <w:rPr>
      <w:rFonts w:ascii="宋体" w:hAnsi="Courier New"/>
    </w:rPr>
  </w:style>
  <w:style w:type="paragraph" w:styleId="a7">
    <w:name w:val="footer"/>
    <w:basedOn w:val="a"/>
    <w:link w:val="Char0"/>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8">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9">
    <w:name w:val="Normal (Web)"/>
    <w:basedOn w:val="a"/>
    <w:uiPriority w:val="99"/>
    <w:semiHidden/>
    <w:unhideWhenUsed/>
    <w:qFormat/>
    <w:rPr>
      <w:sz w:val="24"/>
      <w:szCs w:val="24"/>
    </w:rPr>
  </w:style>
  <w:style w:type="paragraph" w:styleId="aa">
    <w:name w:val="Body Text First Indent"/>
    <w:basedOn w:val="a5"/>
    <w:next w:val="a"/>
    <w:uiPriority w:val="99"/>
    <w:qFormat/>
    <w:pPr>
      <w:tabs>
        <w:tab w:val="center" w:pos="2185"/>
      </w:tabs>
      <w:spacing w:beforeLines="50" w:line="300" w:lineRule="auto"/>
      <w:ind w:firstLineChars="200" w:firstLine="200"/>
    </w:pPr>
    <w:rPr>
      <w:rFonts w:ascii="楷体_GB2312" w:eastAsia="楷体_GB2312"/>
      <w:spacing w:val="4"/>
      <w:sz w:val="20"/>
      <w:szCs w:val="20"/>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uiPriority w:val="20"/>
    <w:qFormat/>
    <w:rPr>
      <w:i/>
      <w:iCs/>
    </w:rPr>
  </w:style>
  <w:style w:type="paragraph" w:customStyle="1" w:styleId="style4">
    <w:name w:val="style4"/>
    <w:basedOn w:val="1"/>
    <w:next w:val="21"/>
    <w:qFormat/>
    <w:pPr>
      <w:spacing w:before="100" w:beforeAutospacing="1" w:after="100" w:afterAutospacing="1"/>
      <w:jc w:val="left"/>
    </w:pPr>
    <w:rPr>
      <w:rFonts w:ascii="宋体" w:hAnsi="宋体" w:cs="宋体"/>
      <w:kern w:val="0"/>
      <w:sz w:val="18"/>
      <w:szCs w:val="18"/>
    </w:rPr>
  </w:style>
  <w:style w:type="paragraph" w:customStyle="1" w:styleId="1">
    <w:name w:val="正文1"/>
    <w:next w:val="aa"/>
    <w:qFormat/>
    <w:pPr>
      <w:jc w:val="both"/>
    </w:pPr>
    <w:rPr>
      <w:kern w:val="2"/>
      <w:sz w:val="21"/>
      <w:szCs w:val="21"/>
    </w:rPr>
  </w:style>
  <w:style w:type="paragraph" w:customStyle="1" w:styleId="21">
    <w:name w:val="2"/>
    <w:basedOn w:val="a"/>
    <w:next w:val="a"/>
    <w:qFormat/>
    <w:pPr>
      <w:spacing w:line="360" w:lineRule="auto"/>
    </w:pPr>
    <w:rPr>
      <w:rFonts w:eastAsia="仿宋_GB2312"/>
      <w:sz w:val="28"/>
      <w:szCs w:val="28"/>
    </w:rPr>
  </w:style>
  <w:style w:type="paragraph" w:customStyle="1" w:styleId="Flietext">
    <w:name w:val="Fließtext"/>
    <w:basedOn w:val="a"/>
    <w:qFormat/>
    <w:pPr>
      <w:overflowPunct w:val="0"/>
      <w:autoSpaceDE w:val="0"/>
      <w:autoSpaceDN w:val="0"/>
      <w:adjustRightInd w:val="0"/>
      <w:textAlignment w:val="baseline"/>
    </w:pPr>
    <w:rPr>
      <w:kern w:val="28"/>
      <w:szCs w:val="20"/>
    </w:rPr>
  </w:style>
  <w:style w:type="character" w:customStyle="1" w:styleId="Char1">
    <w:name w:val="页眉 Char"/>
    <w:basedOn w:val="a0"/>
    <w:link w:val="a8"/>
    <w:uiPriority w:val="99"/>
    <w:qFormat/>
    <w:rPr>
      <w:sz w:val="18"/>
      <w:szCs w:val="18"/>
    </w:rPr>
  </w:style>
  <w:style w:type="character" w:customStyle="1" w:styleId="Char0">
    <w:name w:val="页脚 Char"/>
    <w:basedOn w:val="a0"/>
    <w:link w:val="a7"/>
    <w:uiPriority w:val="99"/>
    <w:qFormat/>
    <w:rPr>
      <w:sz w:val="18"/>
      <w:szCs w:val="18"/>
    </w:rPr>
  </w:style>
  <w:style w:type="character" w:customStyle="1" w:styleId="2Char">
    <w:name w:val="标题 2 Char"/>
    <w:basedOn w:val="a0"/>
    <w:link w:val="20"/>
    <w:uiPriority w:val="99"/>
    <w:qFormat/>
    <w:rPr>
      <w:rFonts w:ascii="Arial" w:eastAsia="黑体" w:hAnsi="Arial" w:cs="Times New Roman"/>
      <w:b/>
      <w:bCs/>
      <w:kern w:val="0"/>
      <w:sz w:val="32"/>
      <w:szCs w:val="32"/>
    </w:rPr>
  </w:style>
  <w:style w:type="character" w:customStyle="1" w:styleId="Char">
    <w:name w:val="正文文本 Char"/>
    <w:basedOn w:val="a0"/>
    <w:link w:val="a5"/>
    <w:qFormat/>
    <w:rPr>
      <w:rFonts w:ascii="Times New Roman" w:eastAsia="宋体" w:hAnsi="Times New Roman" w:cs="Times New Roman"/>
      <w:szCs w:val="24"/>
    </w:rPr>
  </w:style>
  <w:style w:type="paragraph" w:customStyle="1" w:styleId="257257">
    <w:name w:val="样式 样式 首行缩进:  2.57 字符 + 首行缩进:  2.57 字符"/>
    <w:basedOn w:val="a"/>
    <w:qFormat/>
    <w:pPr>
      <w:spacing w:line="360" w:lineRule="auto"/>
      <w:ind w:firstLineChars="257" w:firstLine="771"/>
    </w:pPr>
    <w:rPr>
      <w:rFonts w:eastAsia="仿宋" w:cs="宋体"/>
      <w:sz w:val="30"/>
      <w:szCs w:val="30"/>
    </w:rPr>
  </w:style>
  <w:style w:type="paragraph" w:styleId="ad">
    <w:name w:val="List Paragraph"/>
    <w:basedOn w:val="a"/>
    <w:uiPriority w:val="99"/>
    <w:qFormat/>
    <w:pPr>
      <w:widowControl w:val="0"/>
      <w:ind w:firstLineChars="200" w:firstLine="420"/>
      <w:jc w:val="both"/>
    </w:pPr>
    <w:rPr>
      <w:kern w:val="2"/>
      <w:szCs w:val="24"/>
    </w:rPr>
  </w:style>
  <w:style w:type="character" w:customStyle="1" w:styleId="font31">
    <w:name w:val="font31"/>
    <w:basedOn w:val="a0"/>
    <w:qFormat/>
    <w:rPr>
      <w:rFonts w:ascii="宋体" w:eastAsia="宋体" w:hAnsi="宋体" w:cs="宋体" w:hint="eastAsia"/>
      <w:b/>
      <w:bCs/>
      <w:color w:val="FF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1997</Characters>
  <Application>Microsoft Office Word</Application>
  <DocSecurity>0</DocSecurity>
  <Lines>16</Lines>
  <Paragraphs>4</Paragraphs>
  <ScaleCrop>false</ScaleCrop>
  <Company>Micorosoft</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Sky123.Org</cp:lastModifiedBy>
  <cp:revision>2</cp:revision>
  <dcterms:created xsi:type="dcterms:W3CDTF">2024-04-23T09:47:00Z</dcterms:created>
  <dcterms:modified xsi:type="dcterms:W3CDTF">2024-04-23T09:47:00Z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316B00F5C43D4E3488887215D5AFC71E</vt:lpwstr>
  </property>
</Properties>
</file>