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D3" w:rsidRDefault="001B07D3">
      <w:pPr>
        <w:snapToGrid w:val="0"/>
        <w:spacing w:line="360" w:lineRule="exact"/>
        <w:ind w:firstLineChars="200" w:firstLine="420"/>
        <w:rPr>
          <w:rFonts w:ascii="宋体" w:hAnsi="宋体" w:cs="宋体"/>
          <w:bCs/>
        </w:rPr>
      </w:pPr>
    </w:p>
    <w:p w:rsidR="001B07D3" w:rsidRDefault="00CA6B8B">
      <w:pPr>
        <w:jc w:val="center"/>
        <w:rPr>
          <w:rFonts w:ascii="宋体" w:hAnsi="宋体" w:cs="宋体"/>
          <w:b/>
          <w:bCs/>
          <w:color w:val="000000"/>
          <w:sz w:val="44"/>
          <w:szCs w:val="44"/>
        </w:rPr>
      </w:pPr>
      <w:bookmarkStart w:id="0" w:name="_GoBack"/>
      <w:bookmarkEnd w:id="0"/>
      <w:r>
        <w:rPr>
          <w:rFonts w:ascii="宋体" w:hAnsi="宋体" w:cs="宋体" w:hint="eastAsia"/>
          <w:b/>
          <w:bCs/>
          <w:color w:val="000000"/>
          <w:sz w:val="44"/>
          <w:szCs w:val="44"/>
        </w:rPr>
        <w:t>公告附件</w:t>
      </w:r>
      <w:r>
        <w:rPr>
          <w:rFonts w:ascii="宋体" w:hAnsi="宋体" w:cs="宋体" w:hint="eastAsia"/>
          <w:b/>
          <w:bCs/>
          <w:color w:val="000000"/>
          <w:sz w:val="44"/>
          <w:szCs w:val="44"/>
        </w:rPr>
        <w:t>-</w:t>
      </w:r>
      <w:r>
        <w:rPr>
          <w:rFonts w:ascii="宋体" w:hAnsi="宋体" w:cs="宋体" w:hint="eastAsia"/>
          <w:b/>
          <w:bCs/>
          <w:color w:val="000000"/>
          <w:sz w:val="44"/>
          <w:szCs w:val="44"/>
        </w:rPr>
        <w:t>云南省中医医院询价</w:t>
      </w:r>
      <w:r>
        <w:rPr>
          <w:rFonts w:ascii="宋体" w:hAnsi="宋体" w:cs="宋体" w:hint="eastAsia"/>
          <w:b/>
          <w:bCs/>
          <w:color w:val="000000"/>
          <w:sz w:val="44"/>
          <w:szCs w:val="44"/>
        </w:rPr>
        <w:t>通知书</w:t>
      </w:r>
    </w:p>
    <w:p w:rsidR="001B07D3" w:rsidRDefault="001B07D3">
      <w:pPr>
        <w:pStyle w:val="a5"/>
      </w:pPr>
    </w:p>
    <w:tbl>
      <w:tblPr>
        <w:tblStyle w:val="ae"/>
        <w:tblW w:w="14366" w:type="dxa"/>
        <w:jc w:val="center"/>
        <w:tblLook w:val="04A0" w:firstRow="1" w:lastRow="0" w:firstColumn="1" w:lastColumn="0" w:noHBand="0" w:noVBand="1"/>
      </w:tblPr>
      <w:tblGrid>
        <w:gridCol w:w="1815"/>
        <w:gridCol w:w="1356"/>
        <w:gridCol w:w="1318"/>
        <w:gridCol w:w="967"/>
        <w:gridCol w:w="647"/>
        <w:gridCol w:w="1652"/>
        <w:gridCol w:w="1603"/>
        <w:gridCol w:w="1410"/>
        <w:gridCol w:w="1799"/>
        <w:gridCol w:w="1799"/>
      </w:tblGrid>
      <w:tr w:rsidR="001B07D3">
        <w:trPr>
          <w:jc w:val="center"/>
        </w:trPr>
        <w:tc>
          <w:tcPr>
            <w:tcW w:w="1815" w:type="dxa"/>
            <w:vAlign w:val="center"/>
          </w:tcPr>
          <w:p w:rsidR="001B07D3" w:rsidRDefault="00CA6B8B">
            <w:pPr>
              <w:jc w:val="center"/>
              <w:rPr>
                <w:b/>
                <w:bCs/>
                <w:sz w:val="24"/>
                <w:szCs w:val="28"/>
              </w:rPr>
            </w:pPr>
            <w:r>
              <w:rPr>
                <w:rFonts w:hint="eastAsia"/>
                <w:b/>
                <w:bCs/>
                <w:sz w:val="24"/>
                <w:szCs w:val="28"/>
              </w:rPr>
              <w:t>需求产品名称</w:t>
            </w:r>
          </w:p>
        </w:tc>
        <w:tc>
          <w:tcPr>
            <w:tcW w:w="1356" w:type="dxa"/>
            <w:vAlign w:val="center"/>
          </w:tcPr>
          <w:p w:rsidR="001B07D3" w:rsidRDefault="00CA6B8B">
            <w:pPr>
              <w:jc w:val="center"/>
              <w:rPr>
                <w:b/>
                <w:bCs/>
                <w:sz w:val="24"/>
                <w:szCs w:val="28"/>
              </w:rPr>
            </w:pPr>
            <w:r>
              <w:rPr>
                <w:rFonts w:hint="eastAsia"/>
                <w:b/>
                <w:bCs/>
                <w:sz w:val="24"/>
                <w:szCs w:val="28"/>
              </w:rPr>
              <w:t>响应产品名称</w:t>
            </w:r>
          </w:p>
        </w:tc>
        <w:tc>
          <w:tcPr>
            <w:tcW w:w="1318" w:type="dxa"/>
            <w:vAlign w:val="center"/>
          </w:tcPr>
          <w:p w:rsidR="001B07D3" w:rsidRDefault="00CA6B8B">
            <w:pPr>
              <w:jc w:val="center"/>
              <w:rPr>
                <w:b/>
                <w:bCs/>
                <w:sz w:val="24"/>
                <w:szCs w:val="28"/>
              </w:rPr>
            </w:pPr>
            <w:r>
              <w:rPr>
                <w:rFonts w:hint="eastAsia"/>
                <w:b/>
                <w:bCs/>
                <w:sz w:val="24"/>
                <w:szCs w:val="28"/>
              </w:rPr>
              <w:t>响应产品规格型号</w:t>
            </w:r>
          </w:p>
        </w:tc>
        <w:tc>
          <w:tcPr>
            <w:tcW w:w="967" w:type="dxa"/>
            <w:vAlign w:val="center"/>
          </w:tcPr>
          <w:p w:rsidR="001B07D3" w:rsidRDefault="00CA6B8B">
            <w:pPr>
              <w:jc w:val="center"/>
              <w:rPr>
                <w:b/>
                <w:bCs/>
                <w:sz w:val="24"/>
                <w:szCs w:val="28"/>
              </w:rPr>
            </w:pPr>
            <w:r>
              <w:rPr>
                <w:rFonts w:hint="eastAsia"/>
                <w:b/>
                <w:bCs/>
                <w:sz w:val="24"/>
                <w:szCs w:val="28"/>
              </w:rPr>
              <w:t>单位</w:t>
            </w:r>
          </w:p>
        </w:tc>
        <w:tc>
          <w:tcPr>
            <w:tcW w:w="647" w:type="dxa"/>
            <w:vAlign w:val="center"/>
          </w:tcPr>
          <w:p w:rsidR="001B07D3" w:rsidRDefault="00CA6B8B">
            <w:pPr>
              <w:jc w:val="center"/>
              <w:rPr>
                <w:b/>
                <w:bCs/>
                <w:sz w:val="24"/>
                <w:szCs w:val="28"/>
              </w:rPr>
            </w:pPr>
            <w:r>
              <w:rPr>
                <w:rFonts w:hint="eastAsia"/>
                <w:b/>
                <w:bCs/>
                <w:sz w:val="24"/>
                <w:szCs w:val="28"/>
              </w:rPr>
              <w:t>数量</w:t>
            </w:r>
          </w:p>
        </w:tc>
        <w:tc>
          <w:tcPr>
            <w:tcW w:w="1652" w:type="dxa"/>
            <w:vAlign w:val="center"/>
          </w:tcPr>
          <w:p w:rsidR="001B07D3" w:rsidRDefault="00CA6B8B">
            <w:pPr>
              <w:jc w:val="center"/>
              <w:rPr>
                <w:b/>
                <w:bCs/>
                <w:sz w:val="24"/>
                <w:szCs w:val="28"/>
              </w:rPr>
            </w:pPr>
            <w:r>
              <w:rPr>
                <w:rFonts w:hint="eastAsia"/>
                <w:b/>
                <w:bCs/>
                <w:sz w:val="24"/>
                <w:szCs w:val="28"/>
              </w:rPr>
              <w:t>响应产品生产厂家</w:t>
            </w:r>
          </w:p>
        </w:tc>
        <w:tc>
          <w:tcPr>
            <w:tcW w:w="1603" w:type="dxa"/>
          </w:tcPr>
          <w:p w:rsidR="001B07D3" w:rsidRDefault="00CA6B8B">
            <w:pPr>
              <w:jc w:val="center"/>
              <w:rPr>
                <w:b/>
                <w:bCs/>
                <w:sz w:val="24"/>
                <w:szCs w:val="28"/>
              </w:rPr>
            </w:pPr>
            <w:r>
              <w:rPr>
                <w:rFonts w:hint="eastAsia"/>
                <w:b/>
                <w:bCs/>
                <w:sz w:val="24"/>
                <w:szCs w:val="28"/>
              </w:rPr>
              <w:t>响应产品注册证</w:t>
            </w:r>
            <w:r>
              <w:rPr>
                <w:rFonts w:hint="eastAsia"/>
                <w:b/>
                <w:bCs/>
                <w:sz w:val="24"/>
                <w:szCs w:val="28"/>
              </w:rPr>
              <w:t>/</w:t>
            </w:r>
            <w:r>
              <w:rPr>
                <w:rFonts w:hint="eastAsia"/>
                <w:b/>
                <w:bCs/>
                <w:sz w:val="24"/>
                <w:szCs w:val="28"/>
              </w:rPr>
              <w:t>备案证件号</w:t>
            </w:r>
          </w:p>
        </w:tc>
        <w:tc>
          <w:tcPr>
            <w:tcW w:w="1410" w:type="dxa"/>
          </w:tcPr>
          <w:p w:rsidR="001B07D3" w:rsidRDefault="00CA6B8B">
            <w:pPr>
              <w:jc w:val="center"/>
              <w:rPr>
                <w:b/>
                <w:bCs/>
                <w:sz w:val="24"/>
                <w:szCs w:val="28"/>
              </w:rPr>
            </w:pPr>
            <w:r>
              <w:rPr>
                <w:rFonts w:hint="eastAsia"/>
                <w:b/>
                <w:bCs/>
                <w:sz w:val="24"/>
                <w:szCs w:val="28"/>
              </w:rPr>
              <w:t>预算单价（元）</w:t>
            </w:r>
          </w:p>
        </w:tc>
        <w:tc>
          <w:tcPr>
            <w:tcW w:w="1799" w:type="dxa"/>
            <w:vAlign w:val="center"/>
          </w:tcPr>
          <w:p w:rsidR="001B07D3" w:rsidRDefault="00CA6B8B">
            <w:pPr>
              <w:jc w:val="center"/>
              <w:rPr>
                <w:b/>
                <w:bCs/>
                <w:sz w:val="24"/>
                <w:szCs w:val="28"/>
              </w:rPr>
            </w:pPr>
            <w:r>
              <w:rPr>
                <w:rFonts w:hint="eastAsia"/>
                <w:b/>
                <w:bCs/>
                <w:sz w:val="24"/>
                <w:szCs w:val="28"/>
              </w:rPr>
              <w:t>报价单价（元）</w:t>
            </w:r>
          </w:p>
        </w:tc>
        <w:tc>
          <w:tcPr>
            <w:tcW w:w="1799" w:type="dxa"/>
            <w:vAlign w:val="center"/>
          </w:tcPr>
          <w:p w:rsidR="001B07D3" w:rsidRDefault="00CA6B8B">
            <w:pPr>
              <w:jc w:val="center"/>
              <w:rPr>
                <w:b/>
                <w:bCs/>
                <w:sz w:val="24"/>
                <w:szCs w:val="28"/>
              </w:rPr>
            </w:pPr>
            <w:r>
              <w:rPr>
                <w:rFonts w:hint="eastAsia"/>
                <w:b/>
                <w:bCs/>
                <w:sz w:val="24"/>
                <w:szCs w:val="28"/>
              </w:rPr>
              <w:t>报价小计（元）</w:t>
            </w:r>
          </w:p>
        </w:tc>
      </w:tr>
      <w:tr w:rsidR="001B07D3">
        <w:trPr>
          <w:trHeight w:val="701"/>
          <w:jc w:val="center"/>
        </w:trPr>
        <w:tc>
          <w:tcPr>
            <w:tcW w:w="1815"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医用冷藏箱</w:t>
            </w:r>
          </w:p>
        </w:tc>
        <w:tc>
          <w:tcPr>
            <w:tcW w:w="1356" w:type="dxa"/>
          </w:tcPr>
          <w:p w:rsidR="001B07D3" w:rsidRDefault="001B07D3">
            <w:pPr>
              <w:spacing w:line="288" w:lineRule="auto"/>
              <w:jc w:val="center"/>
              <w:rPr>
                <w:rFonts w:ascii="宋体" w:hAnsi="宋体" w:cs="宋体"/>
                <w:color w:val="000000"/>
              </w:rPr>
            </w:pPr>
          </w:p>
        </w:tc>
        <w:tc>
          <w:tcPr>
            <w:tcW w:w="1318" w:type="dxa"/>
          </w:tcPr>
          <w:p w:rsidR="001B07D3" w:rsidRDefault="001B07D3">
            <w:pPr>
              <w:spacing w:line="288" w:lineRule="auto"/>
              <w:jc w:val="center"/>
              <w:rPr>
                <w:rFonts w:ascii="宋体" w:eastAsiaTheme="minorEastAsia" w:hAnsi="宋体" w:cs="宋体"/>
                <w:color w:val="000000"/>
                <w:kern w:val="2"/>
              </w:rPr>
            </w:pPr>
          </w:p>
        </w:tc>
        <w:tc>
          <w:tcPr>
            <w:tcW w:w="967"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台</w:t>
            </w:r>
          </w:p>
        </w:tc>
        <w:tc>
          <w:tcPr>
            <w:tcW w:w="647"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1</w:t>
            </w:r>
          </w:p>
        </w:tc>
        <w:tc>
          <w:tcPr>
            <w:tcW w:w="1652" w:type="dxa"/>
            <w:vAlign w:val="center"/>
          </w:tcPr>
          <w:p w:rsidR="001B07D3" w:rsidRDefault="001B07D3">
            <w:pPr>
              <w:spacing w:line="288" w:lineRule="auto"/>
              <w:jc w:val="center"/>
              <w:rPr>
                <w:rFonts w:ascii="宋体" w:hAnsi="宋体" w:cs="宋体"/>
                <w:color w:val="000000"/>
              </w:rPr>
            </w:pPr>
          </w:p>
        </w:tc>
        <w:tc>
          <w:tcPr>
            <w:tcW w:w="1603" w:type="dxa"/>
            <w:vAlign w:val="center"/>
          </w:tcPr>
          <w:p w:rsidR="001B07D3" w:rsidRDefault="001B07D3">
            <w:pPr>
              <w:spacing w:line="288" w:lineRule="auto"/>
              <w:jc w:val="center"/>
              <w:rPr>
                <w:rFonts w:ascii="宋体" w:hAnsi="宋体" w:cs="宋体"/>
                <w:color w:val="000000"/>
              </w:rPr>
            </w:pPr>
          </w:p>
        </w:tc>
        <w:tc>
          <w:tcPr>
            <w:tcW w:w="1410"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6000.00</w:t>
            </w:r>
          </w:p>
        </w:tc>
        <w:tc>
          <w:tcPr>
            <w:tcW w:w="1799" w:type="dxa"/>
            <w:vAlign w:val="center"/>
          </w:tcPr>
          <w:p w:rsidR="001B07D3" w:rsidRDefault="001B07D3">
            <w:pPr>
              <w:spacing w:line="288" w:lineRule="auto"/>
              <w:jc w:val="center"/>
              <w:rPr>
                <w:rFonts w:ascii="宋体" w:hAnsi="宋体" w:cs="宋体"/>
                <w:color w:val="000000"/>
              </w:rPr>
            </w:pPr>
          </w:p>
        </w:tc>
        <w:tc>
          <w:tcPr>
            <w:tcW w:w="1799" w:type="dxa"/>
            <w:vAlign w:val="center"/>
          </w:tcPr>
          <w:p w:rsidR="001B07D3" w:rsidRDefault="001B07D3">
            <w:pPr>
              <w:spacing w:line="288" w:lineRule="auto"/>
              <w:jc w:val="center"/>
              <w:rPr>
                <w:rFonts w:ascii="宋体" w:hAnsi="宋体" w:cs="宋体"/>
                <w:color w:val="000000"/>
              </w:rPr>
            </w:pPr>
          </w:p>
        </w:tc>
      </w:tr>
      <w:tr w:rsidR="001B07D3">
        <w:trPr>
          <w:trHeight w:val="726"/>
          <w:jc w:val="center"/>
        </w:trPr>
        <w:tc>
          <w:tcPr>
            <w:tcW w:w="1815"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电热恒温培养箱</w:t>
            </w:r>
          </w:p>
        </w:tc>
        <w:tc>
          <w:tcPr>
            <w:tcW w:w="1356" w:type="dxa"/>
          </w:tcPr>
          <w:p w:rsidR="001B07D3" w:rsidRDefault="001B07D3">
            <w:pPr>
              <w:spacing w:line="288" w:lineRule="auto"/>
              <w:jc w:val="center"/>
              <w:rPr>
                <w:rFonts w:ascii="宋体" w:hAnsi="宋体" w:cs="宋体"/>
                <w:color w:val="000000"/>
              </w:rPr>
            </w:pPr>
          </w:p>
        </w:tc>
        <w:tc>
          <w:tcPr>
            <w:tcW w:w="1318" w:type="dxa"/>
          </w:tcPr>
          <w:p w:rsidR="001B07D3" w:rsidRDefault="001B07D3">
            <w:pPr>
              <w:spacing w:line="288" w:lineRule="auto"/>
              <w:jc w:val="center"/>
              <w:rPr>
                <w:rFonts w:ascii="宋体" w:eastAsiaTheme="minorEastAsia" w:hAnsi="宋体" w:cs="宋体"/>
                <w:color w:val="000000"/>
                <w:kern w:val="2"/>
              </w:rPr>
            </w:pPr>
          </w:p>
        </w:tc>
        <w:tc>
          <w:tcPr>
            <w:tcW w:w="967"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台</w:t>
            </w:r>
          </w:p>
        </w:tc>
        <w:tc>
          <w:tcPr>
            <w:tcW w:w="647"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1</w:t>
            </w:r>
          </w:p>
        </w:tc>
        <w:tc>
          <w:tcPr>
            <w:tcW w:w="1652" w:type="dxa"/>
            <w:vAlign w:val="center"/>
          </w:tcPr>
          <w:p w:rsidR="001B07D3" w:rsidRDefault="001B07D3">
            <w:pPr>
              <w:spacing w:line="288" w:lineRule="auto"/>
              <w:jc w:val="center"/>
              <w:rPr>
                <w:rFonts w:ascii="宋体" w:hAnsi="宋体" w:cs="宋体"/>
                <w:color w:val="000000"/>
              </w:rPr>
            </w:pPr>
          </w:p>
        </w:tc>
        <w:tc>
          <w:tcPr>
            <w:tcW w:w="1603" w:type="dxa"/>
            <w:vAlign w:val="center"/>
          </w:tcPr>
          <w:p w:rsidR="001B07D3" w:rsidRDefault="001B07D3">
            <w:pPr>
              <w:spacing w:line="288" w:lineRule="auto"/>
              <w:jc w:val="center"/>
              <w:rPr>
                <w:rFonts w:ascii="宋体" w:hAnsi="宋体" w:cs="宋体"/>
                <w:color w:val="000000"/>
              </w:rPr>
            </w:pPr>
          </w:p>
        </w:tc>
        <w:tc>
          <w:tcPr>
            <w:tcW w:w="1410" w:type="dxa"/>
            <w:vAlign w:val="center"/>
          </w:tcPr>
          <w:p w:rsidR="001B07D3" w:rsidRDefault="00CA6B8B">
            <w:pPr>
              <w:spacing w:line="288" w:lineRule="auto"/>
              <w:jc w:val="center"/>
              <w:rPr>
                <w:rFonts w:ascii="宋体" w:hAnsi="宋体" w:cs="宋体"/>
                <w:color w:val="000000"/>
              </w:rPr>
            </w:pPr>
            <w:r>
              <w:rPr>
                <w:rFonts w:ascii="宋体" w:hAnsi="宋体" w:cs="宋体" w:hint="eastAsia"/>
                <w:color w:val="000000"/>
              </w:rPr>
              <w:t>5000.00</w:t>
            </w:r>
          </w:p>
        </w:tc>
        <w:tc>
          <w:tcPr>
            <w:tcW w:w="1799" w:type="dxa"/>
            <w:vAlign w:val="center"/>
          </w:tcPr>
          <w:p w:rsidR="001B07D3" w:rsidRDefault="001B07D3">
            <w:pPr>
              <w:spacing w:line="288" w:lineRule="auto"/>
              <w:jc w:val="center"/>
              <w:rPr>
                <w:rFonts w:ascii="宋体" w:hAnsi="宋体" w:cs="宋体"/>
                <w:color w:val="000000"/>
              </w:rPr>
            </w:pPr>
          </w:p>
        </w:tc>
        <w:tc>
          <w:tcPr>
            <w:tcW w:w="1799" w:type="dxa"/>
            <w:vAlign w:val="center"/>
          </w:tcPr>
          <w:p w:rsidR="001B07D3" w:rsidRDefault="001B07D3">
            <w:pPr>
              <w:spacing w:line="288" w:lineRule="auto"/>
              <w:jc w:val="center"/>
              <w:rPr>
                <w:rFonts w:ascii="宋体" w:hAnsi="宋体" w:cs="宋体"/>
                <w:color w:val="000000"/>
              </w:rPr>
            </w:pPr>
          </w:p>
        </w:tc>
      </w:tr>
      <w:tr w:rsidR="001B07D3">
        <w:trPr>
          <w:trHeight w:val="726"/>
          <w:jc w:val="center"/>
        </w:trPr>
        <w:tc>
          <w:tcPr>
            <w:tcW w:w="14366" w:type="dxa"/>
            <w:gridSpan w:val="10"/>
            <w:vAlign w:val="center"/>
          </w:tcPr>
          <w:p w:rsidR="001B07D3" w:rsidRDefault="00CA6B8B">
            <w:pPr>
              <w:spacing w:line="288" w:lineRule="auto"/>
              <w:jc w:val="both"/>
              <w:rPr>
                <w:rFonts w:ascii="宋体" w:hAnsi="宋体" w:cs="宋体"/>
                <w:color w:val="000000"/>
              </w:rPr>
            </w:pPr>
            <w:r>
              <w:rPr>
                <w:rFonts w:ascii="宋体" w:hAnsi="宋体" w:cs="宋体" w:hint="eastAsia"/>
                <w:color w:val="000000"/>
              </w:rPr>
              <w:t>报价合计（小写）：</w:t>
            </w:r>
            <w:r>
              <w:rPr>
                <w:rFonts w:ascii="宋体" w:hAnsi="宋体" w:cs="宋体" w:hint="eastAsia"/>
                <w:color w:val="000000"/>
              </w:rPr>
              <w:t xml:space="preserve">            </w:t>
            </w:r>
            <w:r>
              <w:rPr>
                <w:rFonts w:ascii="宋体" w:hAnsi="宋体" w:cs="宋体" w:hint="eastAsia"/>
                <w:color w:val="000000"/>
              </w:rPr>
              <w:t>大写：</w:t>
            </w:r>
          </w:p>
        </w:tc>
      </w:tr>
    </w:tbl>
    <w:tbl>
      <w:tblPr>
        <w:tblpPr w:leftFromText="180" w:rightFromText="180" w:vertAnchor="text" w:horzAnchor="page" w:tblpX="1432" w:tblpY="1715"/>
        <w:tblOverlap w:val="never"/>
        <w:tblW w:w="0" w:type="auto"/>
        <w:tblLook w:val="04A0" w:firstRow="1" w:lastRow="0" w:firstColumn="1" w:lastColumn="0" w:noHBand="0" w:noVBand="1"/>
      </w:tblPr>
      <w:tblGrid>
        <w:gridCol w:w="13818"/>
      </w:tblGrid>
      <w:tr w:rsidR="001B07D3">
        <w:trPr>
          <w:trHeight w:val="512"/>
        </w:trPr>
        <w:tc>
          <w:tcPr>
            <w:tcW w:w="13818" w:type="dxa"/>
            <w:tcBorders>
              <w:top w:val="nil"/>
              <w:left w:val="nil"/>
              <w:bottom w:val="nil"/>
              <w:right w:val="nil"/>
            </w:tcBorders>
            <w:shd w:val="clear" w:color="auto" w:fill="auto"/>
            <w:vAlign w:val="center"/>
          </w:tcPr>
          <w:p w:rsidR="001B07D3" w:rsidRDefault="00CA6B8B">
            <w:pPr>
              <w:rPr>
                <w:rFonts w:ascii="宋体" w:hAnsi="宋体" w:cs="宋体"/>
                <w:color w:val="000000"/>
                <w:sz w:val="22"/>
              </w:rPr>
            </w:pPr>
            <w:r>
              <w:rPr>
                <w:rFonts w:ascii="宋体" w:hAnsi="宋体" w:cs="宋体" w:hint="eastAsia"/>
                <w:color w:val="000000"/>
                <w:sz w:val="22"/>
              </w:rPr>
              <w:t>供应商名称：</w:t>
            </w:r>
            <w:r>
              <w:rPr>
                <w:rFonts w:ascii="宋体" w:hAnsi="宋体" w:cs="宋体" w:hint="eastAsia"/>
                <w:color w:val="000000"/>
                <w:sz w:val="22"/>
              </w:rPr>
              <w:t xml:space="preserve">                                                                              202</w:t>
            </w:r>
            <w:r>
              <w:rPr>
                <w:rFonts w:ascii="宋体" w:hAnsi="宋体" w:cs="宋体" w:hint="eastAsia"/>
                <w:color w:val="000000"/>
                <w:sz w:val="22"/>
              </w:rPr>
              <w:t>4</w:t>
            </w:r>
            <w:r>
              <w:rPr>
                <w:rFonts w:ascii="宋体" w:hAnsi="宋体" w:cs="宋体" w:hint="eastAsia"/>
                <w:color w:val="000000"/>
                <w:sz w:val="22"/>
              </w:rPr>
              <w:t>年</w:t>
            </w:r>
            <w:r>
              <w:rPr>
                <w:rFonts w:ascii="宋体" w:hAnsi="宋体" w:cs="宋体" w:hint="eastAsia"/>
                <w:color w:val="000000"/>
                <w:sz w:val="22"/>
              </w:rPr>
              <w:t xml:space="preserve">   </w:t>
            </w:r>
            <w:r>
              <w:rPr>
                <w:rFonts w:ascii="宋体" w:hAnsi="宋体" w:cs="宋体" w:hint="eastAsia"/>
                <w:color w:val="000000"/>
                <w:sz w:val="22"/>
              </w:rPr>
              <w:t>月</w:t>
            </w:r>
            <w:r>
              <w:rPr>
                <w:rFonts w:ascii="宋体" w:hAnsi="宋体" w:cs="宋体" w:hint="eastAsia"/>
                <w:color w:val="000000"/>
                <w:sz w:val="22"/>
              </w:rPr>
              <w:t xml:space="preserve">   </w:t>
            </w:r>
            <w:r>
              <w:rPr>
                <w:rFonts w:ascii="宋体" w:hAnsi="宋体" w:cs="宋体" w:hint="eastAsia"/>
                <w:color w:val="000000"/>
                <w:sz w:val="22"/>
              </w:rPr>
              <w:t>日</w:t>
            </w:r>
          </w:p>
        </w:tc>
      </w:tr>
      <w:tr w:rsidR="001B07D3">
        <w:trPr>
          <w:trHeight w:val="498"/>
        </w:trPr>
        <w:tc>
          <w:tcPr>
            <w:tcW w:w="13818" w:type="dxa"/>
            <w:tcBorders>
              <w:top w:val="nil"/>
              <w:left w:val="nil"/>
              <w:bottom w:val="nil"/>
              <w:right w:val="nil"/>
            </w:tcBorders>
            <w:shd w:val="clear" w:color="auto" w:fill="auto"/>
            <w:vAlign w:val="center"/>
          </w:tcPr>
          <w:p w:rsidR="001B07D3" w:rsidRDefault="00CA6B8B">
            <w:pPr>
              <w:rPr>
                <w:rFonts w:ascii="宋体" w:hAnsi="宋体" w:cs="宋体"/>
                <w:color w:val="000000"/>
                <w:sz w:val="22"/>
              </w:rPr>
            </w:pPr>
            <w:r>
              <w:rPr>
                <w:rFonts w:ascii="宋体" w:hAnsi="宋体" w:cs="宋体" w:hint="eastAsia"/>
                <w:color w:val="000000"/>
                <w:sz w:val="22"/>
              </w:rPr>
              <w:t>供应商联系人：</w:t>
            </w:r>
            <w:r>
              <w:rPr>
                <w:rFonts w:ascii="宋体" w:hAnsi="宋体" w:cs="宋体" w:hint="eastAsia"/>
                <w:color w:val="000000"/>
                <w:sz w:val="22"/>
              </w:rPr>
              <w:t xml:space="preserve">                                </w:t>
            </w:r>
            <w:r>
              <w:rPr>
                <w:rFonts w:ascii="宋体" w:hAnsi="宋体" w:cs="宋体" w:hint="eastAsia"/>
                <w:color w:val="000000"/>
                <w:sz w:val="22"/>
              </w:rPr>
              <w:t xml:space="preserve">                                                </w:t>
            </w:r>
            <w:r>
              <w:rPr>
                <w:rFonts w:ascii="宋体" w:hAnsi="宋体" w:cs="宋体" w:hint="eastAsia"/>
                <w:color w:val="000000"/>
                <w:sz w:val="22"/>
              </w:rPr>
              <w:t>（公司公章）</w:t>
            </w:r>
          </w:p>
        </w:tc>
      </w:tr>
      <w:tr w:rsidR="001B07D3">
        <w:trPr>
          <w:trHeight w:val="394"/>
        </w:trPr>
        <w:tc>
          <w:tcPr>
            <w:tcW w:w="13818" w:type="dxa"/>
            <w:tcBorders>
              <w:top w:val="nil"/>
              <w:left w:val="nil"/>
              <w:bottom w:val="nil"/>
              <w:right w:val="nil"/>
            </w:tcBorders>
            <w:shd w:val="clear" w:color="auto" w:fill="auto"/>
            <w:vAlign w:val="center"/>
          </w:tcPr>
          <w:p w:rsidR="001B07D3" w:rsidRDefault="00CA6B8B">
            <w:pPr>
              <w:rPr>
                <w:rFonts w:ascii="宋体" w:hAnsi="宋体" w:cs="宋体"/>
                <w:color w:val="000000"/>
                <w:sz w:val="22"/>
              </w:rPr>
            </w:pPr>
            <w:r>
              <w:rPr>
                <w:rFonts w:ascii="宋体" w:hAnsi="宋体" w:cs="宋体" w:hint="eastAsia"/>
                <w:color w:val="000000"/>
                <w:sz w:val="22"/>
              </w:rPr>
              <w:t>联系电话：</w:t>
            </w:r>
            <w:r>
              <w:rPr>
                <w:rFonts w:ascii="宋体" w:hAnsi="宋体" w:cs="宋体" w:hint="eastAsia"/>
                <w:color w:val="000000"/>
                <w:sz w:val="22"/>
              </w:rPr>
              <w:t xml:space="preserve">                                                                                      </w:t>
            </w:r>
            <w:r>
              <w:rPr>
                <w:rFonts w:ascii="宋体" w:hAnsi="宋体" w:cs="宋体" w:hint="eastAsia"/>
                <w:color w:val="000000"/>
                <w:sz w:val="22"/>
              </w:rPr>
              <w:t>报价人：</w:t>
            </w:r>
            <w:r>
              <w:rPr>
                <w:rFonts w:ascii="宋体" w:hAnsi="宋体" w:cs="宋体" w:hint="eastAsia"/>
                <w:color w:val="000000"/>
                <w:sz w:val="22"/>
              </w:rPr>
              <w:t xml:space="preserve">  </w:t>
            </w:r>
          </w:p>
        </w:tc>
      </w:tr>
      <w:tr w:rsidR="001B07D3">
        <w:trPr>
          <w:trHeight w:val="635"/>
        </w:trPr>
        <w:tc>
          <w:tcPr>
            <w:tcW w:w="13818" w:type="dxa"/>
            <w:tcBorders>
              <w:top w:val="nil"/>
              <w:left w:val="nil"/>
              <w:bottom w:val="nil"/>
              <w:right w:val="nil"/>
            </w:tcBorders>
            <w:shd w:val="clear" w:color="auto" w:fill="auto"/>
            <w:vAlign w:val="center"/>
          </w:tcPr>
          <w:p w:rsidR="001B07D3" w:rsidRDefault="00CA6B8B">
            <w:pPr>
              <w:autoSpaceDE w:val="0"/>
              <w:autoSpaceDN w:val="0"/>
              <w:spacing w:line="400" w:lineRule="exact"/>
              <w:ind w:firstLineChars="200" w:firstLine="442"/>
              <w:rPr>
                <w:rFonts w:ascii="宋体" w:hAnsi="宋体" w:cs="宋体"/>
                <w:color w:val="000000"/>
                <w:sz w:val="22"/>
                <w:szCs w:val="22"/>
              </w:rPr>
            </w:pPr>
            <w:r>
              <w:rPr>
                <w:rFonts w:ascii="宋体" w:hAnsi="宋体" w:cs="宋体" w:hint="eastAsia"/>
                <w:b/>
                <w:bCs/>
                <w:color w:val="000000"/>
                <w:sz w:val="22"/>
              </w:rPr>
              <w:lastRenderedPageBreak/>
              <w:t>注：</w:t>
            </w:r>
            <w:r>
              <w:rPr>
                <w:rFonts w:ascii="宋体" w:hAnsi="宋体" w:cs="宋体" w:hint="eastAsia"/>
                <w:b/>
                <w:bCs/>
                <w:color w:val="000000"/>
                <w:sz w:val="22"/>
              </w:rPr>
              <w:t>1</w:t>
            </w:r>
            <w:r>
              <w:rPr>
                <w:rFonts w:ascii="宋体" w:hAnsi="宋体" w:cs="宋体" w:hint="eastAsia"/>
                <w:b/>
                <w:bCs/>
                <w:color w:val="000000"/>
                <w:sz w:val="22"/>
              </w:rPr>
              <w:t>、供应商参与此次报价须满足以下参数，响应文件需</w:t>
            </w:r>
            <w:r>
              <w:rPr>
                <w:rFonts w:ascii="宋体" w:hAnsi="宋体" w:cs="宋体" w:hint="eastAsia"/>
                <w:b/>
                <w:bCs/>
                <w:color w:val="000000"/>
                <w:sz w:val="22"/>
              </w:rPr>
              <w:t>提供</w:t>
            </w:r>
            <w:r>
              <w:rPr>
                <w:rFonts w:ascii="宋体" w:hAnsi="宋体" w:cs="宋体" w:hint="eastAsia"/>
                <w:b/>
                <w:bCs/>
                <w:color w:val="000000"/>
                <w:sz w:val="22"/>
              </w:rPr>
              <w:t>供应商资质、生产</w:t>
            </w:r>
            <w:r>
              <w:rPr>
                <w:rFonts w:ascii="宋体" w:hAnsi="宋体" w:cs="宋体" w:hint="eastAsia"/>
                <w:b/>
                <w:bCs/>
                <w:color w:val="000000"/>
                <w:sz w:val="22"/>
              </w:rPr>
              <w:t>厂家</w:t>
            </w:r>
            <w:r>
              <w:rPr>
                <w:rFonts w:ascii="宋体" w:hAnsi="宋体" w:cs="宋体" w:hint="eastAsia"/>
                <w:b/>
                <w:bCs/>
                <w:color w:val="000000"/>
                <w:sz w:val="22"/>
              </w:rPr>
              <w:t>资质</w:t>
            </w:r>
            <w:r>
              <w:rPr>
                <w:rFonts w:ascii="宋体" w:hAnsi="宋体" w:cs="宋体" w:hint="eastAsia"/>
                <w:b/>
                <w:bCs/>
                <w:color w:val="000000"/>
                <w:sz w:val="22"/>
              </w:rPr>
              <w:t>、</w:t>
            </w:r>
            <w:r>
              <w:rPr>
                <w:rFonts w:ascii="宋体" w:hAnsi="宋体" w:cs="宋体" w:hint="eastAsia"/>
                <w:b/>
                <w:bCs/>
                <w:color w:val="000000"/>
                <w:sz w:val="22"/>
              </w:rPr>
              <w:t>授权人参与采购活动的</w:t>
            </w:r>
            <w:r>
              <w:rPr>
                <w:rFonts w:ascii="宋体" w:hAnsi="宋体" w:cs="宋体" w:hint="eastAsia"/>
                <w:b/>
                <w:bCs/>
                <w:color w:val="000000"/>
                <w:sz w:val="22"/>
              </w:rPr>
              <w:t>授权委托书、报价函、相关技术参数支持材料（附件一）等。</w:t>
            </w:r>
            <w:r>
              <w:rPr>
                <w:rFonts w:ascii="宋体" w:hAnsi="宋体" w:cs="宋体" w:hint="eastAsia"/>
                <w:b/>
                <w:bCs/>
                <w:color w:val="000000"/>
                <w:sz w:val="22"/>
              </w:rPr>
              <w:t>2</w:t>
            </w:r>
            <w:r>
              <w:rPr>
                <w:rFonts w:ascii="宋体" w:hAnsi="宋体" w:cs="宋体" w:hint="eastAsia"/>
                <w:b/>
                <w:bCs/>
                <w:color w:val="000000"/>
                <w:sz w:val="22"/>
              </w:rPr>
              <w:t>、所有响应文件需装订且密封。仅需</w:t>
            </w:r>
            <w:r>
              <w:rPr>
                <w:rFonts w:ascii="宋体" w:hAnsi="宋体" w:cs="宋体" w:hint="eastAsia"/>
                <w:b/>
                <w:bCs/>
                <w:color w:val="000000"/>
                <w:sz w:val="22"/>
                <w:lang w:val="zh-CN"/>
              </w:rPr>
              <w:t>准备正本一份，响应文件封面上应标明“正本”以及项目名称、供应商名称等内容。响应文件的外包装应保证其密封性，在密封的骑缝处加盖密封章。</w:t>
            </w:r>
            <w:r>
              <w:rPr>
                <w:rFonts w:ascii="宋体" w:hAnsi="宋体" w:cs="宋体" w:hint="eastAsia"/>
                <w:b/>
                <w:bCs/>
                <w:color w:val="000000"/>
                <w:sz w:val="22"/>
              </w:rPr>
              <w:t>3</w:t>
            </w:r>
            <w:r>
              <w:rPr>
                <w:rFonts w:ascii="宋体" w:hAnsi="宋体" w:cs="宋体" w:hint="eastAsia"/>
                <w:b/>
                <w:bCs/>
                <w:color w:val="000000"/>
                <w:sz w:val="22"/>
              </w:rPr>
              <w:t>、各供应商报价不得高于预算单价，否则视为无效报价。</w:t>
            </w:r>
            <w:r>
              <w:rPr>
                <w:rFonts w:ascii="宋体" w:hAnsi="宋体" w:cs="宋体" w:hint="eastAsia"/>
                <w:b/>
                <w:bCs/>
                <w:color w:val="000000"/>
                <w:sz w:val="22"/>
              </w:rPr>
              <w:t>4</w:t>
            </w:r>
            <w:r>
              <w:rPr>
                <w:rFonts w:ascii="宋体" w:hAnsi="宋体" w:cs="宋体" w:hint="eastAsia"/>
                <w:b/>
                <w:bCs/>
                <w:color w:val="000000"/>
                <w:sz w:val="22"/>
              </w:rPr>
              <w:t>、医院根据符合采购需求、质量和服务相等且合计报价最低的原则确定成交供应商。不进行二次报价，以各公司提交的第一次报价为准。</w:t>
            </w:r>
            <w:r>
              <w:rPr>
                <w:rFonts w:ascii="宋体" w:hAnsi="宋体" w:cs="宋体" w:hint="eastAsia"/>
                <w:b/>
                <w:bCs/>
                <w:color w:val="000000"/>
                <w:sz w:val="22"/>
              </w:rPr>
              <w:t>5</w:t>
            </w:r>
            <w:r>
              <w:rPr>
                <w:rFonts w:ascii="宋体" w:hAnsi="宋体" w:cs="宋体" w:hint="eastAsia"/>
                <w:b/>
                <w:bCs/>
                <w:color w:val="000000"/>
                <w:sz w:val="22"/>
              </w:rPr>
              <w:t>、供应商只能填报一个不高于预算单价的响应报价，不</w:t>
            </w:r>
            <w:r>
              <w:rPr>
                <w:rFonts w:ascii="宋体" w:hAnsi="宋体" w:cs="宋体" w:hint="eastAsia"/>
                <w:b/>
                <w:bCs/>
                <w:color w:val="000000"/>
                <w:sz w:val="22"/>
              </w:rPr>
              <w:t>得提供有选择性的报价。</w:t>
            </w:r>
            <w:r>
              <w:rPr>
                <w:rFonts w:ascii="宋体" w:hAnsi="宋体" w:cs="宋体" w:hint="eastAsia"/>
                <w:b/>
                <w:bCs/>
                <w:color w:val="FF0000"/>
                <w:sz w:val="22"/>
              </w:rPr>
              <w:t>★</w:t>
            </w:r>
            <w:r>
              <w:rPr>
                <w:rFonts w:ascii="宋体" w:hAnsi="宋体" w:cs="宋体" w:hint="eastAsia"/>
                <w:b/>
                <w:bCs/>
                <w:color w:val="FF0000"/>
                <w:sz w:val="22"/>
              </w:rPr>
              <w:t>6</w:t>
            </w:r>
            <w:r>
              <w:rPr>
                <w:rFonts w:ascii="宋体" w:hAnsi="宋体" w:cs="宋体" w:hint="eastAsia"/>
                <w:b/>
                <w:bCs/>
                <w:color w:val="FF0000"/>
                <w:sz w:val="22"/>
              </w:rPr>
              <w:t>、技术参数中标注“</w:t>
            </w:r>
            <w:r>
              <w:rPr>
                <w:rFonts w:ascii="宋体" w:hAnsi="宋体" w:cs="宋体" w:hint="eastAsia"/>
                <w:b/>
                <w:bCs/>
                <w:color w:val="FF0000"/>
                <w:sz w:val="28"/>
                <w:szCs w:val="28"/>
              </w:rPr>
              <w:t>*</w:t>
            </w:r>
            <w:r>
              <w:rPr>
                <w:rFonts w:ascii="宋体" w:hAnsi="宋体" w:cs="宋体" w:hint="eastAsia"/>
                <w:b/>
                <w:bCs/>
                <w:color w:val="FF0000"/>
                <w:sz w:val="22"/>
              </w:rPr>
              <w:t>”的参数为重要参数，</w:t>
            </w:r>
            <w:r>
              <w:rPr>
                <w:rFonts w:ascii="宋体" w:hAnsi="宋体" w:cs="宋体" w:hint="eastAsia"/>
                <w:b/>
                <w:bCs/>
                <w:color w:val="FF0000"/>
                <w:sz w:val="22"/>
              </w:rPr>
              <w:t>非“</w:t>
            </w:r>
            <w:r>
              <w:rPr>
                <w:rFonts w:ascii="宋体" w:hAnsi="宋体" w:cs="宋体" w:hint="eastAsia"/>
                <w:b/>
                <w:bCs/>
                <w:color w:val="FF0000"/>
                <w:sz w:val="28"/>
                <w:szCs w:val="28"/>
              </w:rPr>
              <w:t>*</w:t>
            </w:r>
            <w:r>
              <w:rPr>
                <w:rFonts w:ascii="宋体" w:hAnsi="宋体" w:cs="宋体" w:hint="eastAsia"/>
                <w:b/>
                <w:bCs/>
                <w:color w:val="FF0000"/>
                <w:sz w:val="22"/>
              </w:rPr>
              <w:t>”参数大于等于</w:t>
            </w:r>
            <w:r>
              <w:rPr>
                <w:rFonts w:ascii="宋体" w:hAnsi="宋体" w:cs="宋体" w:hint="eastAsia"/>
                <w:b/>
                <w:bCs/>
                <w:color w:val="FF0000"/>
                <w:sz w:val="22"/>
              </w:rPr>
              <w:t>6</w:t>
            </w:r>
            <w:r>
              <w:rPr>
                <w:rFonts w:ascii="宋体" w:hAnsi="宋体" w:cs="宋体" w:hint="eastAsia"/>
                <w:b/>
                <w:bCs/>
                <w:color w:val="FF0000"/>
                <w:sz w:val="22"/>
              </w:rPr>
              <w:t>条不满足，视为不实质性响应询价文件。</w:t>
            </w:r>
            <w:r>
              <w:rPr>
                <w:rFonts w:ascii="宋体" w:hAnsi="宋体" w:cs="宋体" w:hint="eastAsia"/>
                <w:b/>
                <w:bCs/>
                <w:color w:val="000000"/>
                <w:sz w:val="22"/>
              </w:rPr>
              <w:t>7</w:t>
            </w:r>
            <w:r>
              <w:rPr>
                <w:rFonts w:ascii="宋体" w:hAnsi="宋体" w:cs="宋体" w:hint="eastAsia"/>
                <w:b/>
                <w:bCs/>
                <w:color w:val="000000"/>
                <w:sz w:val="22"/>
              </w:rPr>
              <w:t>、询价结果于提交响应文件截止时间后五个工作日内在云南省中医医院官网公布。</w:t>
            </w:r>
          </w:p>
        </w:tc>
      </w:tr>
      <w:tr w:rsidR="001B07D3">
        <w:trPr>
          <w:trHeight w:val="2076"/>
        </w:trPr>
        <w:tc>
          <w:tcPr>
            <w:tcW w:w="13818" w:type="dxa"/>
            <w:tcBorders>
              <w:top w:val="nil"/>
              <w:left w:val="nil"/>
              <w:bottom w:val="nil"/>
              <w:right w:val="nil"/>
            </w:tcBorders>
            <w:shd w:val="clear" w:color="auto" w:fill="auto"/>
            <w:vAlign w:val="center"/>
          </w:tcPr>
          <w:p w:rsidR="001B07D3" w:rsidRDefault="001B07D3">
            <w:pPr>
              <w:jc w:val="both"/>
            </w:pPr>
          </w:p>
          <w:p w:rsidR="001B07D3" w:rsidRDefault="00CA6B8B">
            <w:pPr>
              <w:jc w:val="both"/>
            </w:pPr>
            <w:r>
              <w:rPr>
                <w:rFonts w:hint="eastAsia"/>
              </w:rPr>
              <w:t>详细功能及技术参数：</w:t>
            </w:r>
          </w:p>
          <w:p w:rsidR="001B07D3" w:rsidRDefault="00CA6B8B">
            <w:pPr>
              <w:autoSpaceDE w:val="0"/>
              <w:spacing w:line="360" w:lineRule="auto"/>
              <w:ind w:firstLineChars="100" w:firstLine="210"/>
            </w:pPr>
            <w:r>
              <w:rPr>
                <w:rFonts w:hint="eastAsia"/>
              </w:rPr>
              <w:t>一、医用冷藏箱</w:t>
            </w:r>
            <w:r>
              <w:rPr>
                <w:rFonts w:hint="eastAsia"/>
              </w:rPr>
              <w:t xml:space="preserve"> 1</w:t>
            </w:r>
            <w:r>
              <w:rPr>
                <w:rFonts w:hint="eastAsia"/>
              </w:rPr>
              <w:t>台</w:t>
            </w:r>
          </w:p>
          <w:p w:rsidR="001B07D3" w:rsidRDefault="00CA6B8B">
            <w:pPr>
              <w:autoSpaceDE w:val="0"/>
              <w:spacing w:line="360" w:lineRule="auto"/>
            </w:pPr>
            <w:r>
              <w:t>1</w:t>
            </w:r>
            <w:r>
              <w:t>、有效容积：箱内有效容积</w:t>
            </w:r>
            <w:r>
              <w:t>≥310L</w:t>
            </w:r>
            <w:r>
              <w:t>；外部尺寸</w:t>
            </w:r>
            <w:r>
              <w:t>≤600mm*630mm*1840mm </w:t>
            </w:r>
            <w:r>
              <w:t>内部尺寸</w:t>
            </w:r>
            <w:r>
              <w:t>≥525mm*500mm*1290mm</w:t>
            </w:r>
            <w:r>
              <w:t>；</w:t>
            </w:r>
            <w:r>
              <w:br/>
              <w:t>2</w:t>
            </w:r>
            <w:r>
              <w:t>、温度控制</w:t>
            </w:r>
            <w:r>
              <w:t>:</w:t>
            </w:r>
            <w:r>
              <w:t>微电脑控制，箱内控温范围</w:t>
            </w:r>
            <w:r>
              <w:t>2-8℃</w:t>
            </w:r>
            <w:r>
              <w:t>，操作方便简洁，</w:t>
            </w:r>
            <w:r>
              <w:t>LED</w:t>
            </w:r>
            <w:r>
              <w:t>数码管显示，实时显示箱内温度、湿度，观察方便；控温精度显示精度均为</w:t>
            </w:r>
            <w:r>
              <w:t>0.1℃</w:t>
            </w:r>
            <w:r>
              <w:t>；</w:t>
            </w:r>
            <w:r>
              <w:br/>
              <w:t>3</w:t>
            </w:r>
            <w:r>
              <w:t>、整体结构：立式，单开真空玻璃门体，采用</w:t>
            </w:r>
            <w:r>
              <w:t>LBA</w:t>
            </w:r>
            <w:r>
              <w:t>无氟发泡，真正完全绿色环</w:t>
            </w:r>
            <w:r>
              <w:br/>
            </w:r>
            <w:r>
              <w:t>保，外壳采用预涂钢板外壳，内胆采用</w:t>
            </w:r>
            <w:r>
              <w:t>PS</w:t>
            </w:r>
            <w:r>
              <w:t>吸附成型内胆，便于箱内清洁、消毒；</w:t>
            </w:r>
            <w:r>
              <w:br/>
              <w:t>4</w:t>
            </w:r>
            <w:r>
              <w:t>、核心组件：采用名牌压缩机及进口品牌风机，碳氢制冷剂，节能环保，质量可靠、性能稳定、使用寿命长；并提供组件铭牌证明；</w:t>
            </w:r>
            <w:r>
              <w:br/>
              <w:t>5</w:t>
            </w:r>
            <w:r>
              <w:t>、制冷系统：采用板式蒸发器设计，制冷速度快，丝管式冷凝器设计，散热效果好；</w:t>
            </w:r>
            <w:r>
              <w:br/>
              <w:t>6</w:t>
            </w:r>
            <w:r>
              <w:t>、温度均匀性：采用高性能保温材料，保温效果好，风冷系统，保证箱体温度均匀度</w:t>
            </w:r>
            <w:r>
              <w:t>≤3℃</w:t>
            </w:r>
            <w:r>
              <w:t>，波动度</w:t>
            </w:r>
            <w:r>
              <w:t>≤4.5℃</w:t>
            </w:r>
            <w:r>
              <w:t>；</w:t>
            </w:r>
            <w:r>
              <w:br/>
              <w:t>7</w:t>
            </w:r>
            <w:r>
              <w:t>、控温技术：搭配温湿度传感器。</w:t>
            </w:r>
            <w:r>
              <w:br/>
            </w:r>
            <w:r>
              <w:rPr>
                <w:rFonts w:hint="eastAsia"/>
                <w:color w:val="FF0000"/>
                <w:sz w:val="32"/>
                <w:szCs w:val="32"/>
              </w:rPr>
              <w:lastRenderedPageBreak/>
              <w:t>*</w:t>
            </w:r>
            <w:r>
              <w:t>8</w:t>
            </w:r>
            <w:r>
              <w:t>、温度显示：实时显示箱内温度；</w:t>
            </w:r>
            <w:r>
              <w:br/>
              <w:t>9</w:t>
            </w:r>
            <w:r>
              <w:t>、门体结构：门体双层钢化</w:t>
            </w:r>
            <w:r>
              <w:t>LOW-E</w:t>
            </w:r>
            <w:r>
              <w:t>玻璃并拥有上吹风，门体具有自关门设计，防止用户开门后忘记关门；</w:t>
            </w:r>
            <w:r>
              <w:br/>
            </w:r>
            <w:r>
              <w:t>10</w:t>
            </w:r>
            <w:r>
              <w:t>、安全系统：多重故障报警，具有蜂鸣报警、灯光闪烁报警方式，可实现高低温报警、传感器故障报警；</w:t>
            </w:r>
            <w:r>
              <w:br/>
            </w:r>
            <w:r>
              <w:rPr>
                <w:rFonts w:hint="eastAsia"/>
                <w:color w:val="FF0000"/>
                <w:sz w:val="32"/>
                <w:szCs w:val="32"/>
              </w:rPr>
              <w:t>*</w:t>
            </w:r>
            <w:r>
              <w:t>11</w:t>
            </w:r>
            <w:r>
              <w:t>、数据存储：选配数据存储模块，每</w:t>
            </w:r>
            <w:r>
              <w:t>6</w:t>
            </w:r>
            <w:r>
              <w:t>分钟记录一次数据，可通过前置的</w:t>
            </w:r>
            <w:r>
              <w:t>USB</w:t>
            </w:r>
            <w:r>
              <w:t>接口读取，插入</w:t>
            </w:r>
            <w:r>
              <w:t>U</w:t>
            </w:r>
            <w:r>
              <w:t>盘导出冰箱使用期间所有数据，数据可导出图表格式，温度数据可存储十年，实现温度数据的可追溯性；</w:t>
            </w:r>
            <w:r>
              <w:br/>
              <w:t>12</w:t>
            </w:r>
            <w:r>
              <w:t>、温度监控：产品配有一个测试孔，方便客户接入各式设备，对箱内温度进行监测；</w:t>
            </w:r>
            <w:r>
              <w:br/>
              <w:t>13</w:t>
            </w:r>
            <w:r>
              <w:t>、箱内配置：多层搁架设计，搁架间距可调，充分利用箱内空间；出厂标配</w:t>
            </w:r>
            <w:r>
              <w:t>6</w:t>
            </w:r>
            <w:r>
              <w:t>个搁架，数量可根据用户需求增加，标配价目条；</w:t>
            </w:r>
            <w:r>
              <w:t> </w:t>
            </w:r>
            <w:r>
              <w:br/>
              <w:t>14</w:t>
            </w:r>
            <w:r>
              <w:t>、节能降噪：低噪音，噪音</w:t>
            </w:r>
            <w:r>
              <w:t>低于</w:t>
            </w:r>
            <w:r>
              <w:t>41</w:t>
            </w:r>
            <w:r>
              <w:t>分贝；</w:t>
            </w:r>
            <w:r>
              <w:br/>
              <w:t>15</w:t>
            </w:r>
            <w:r>
              <w:t>、柜内照明：内设</w:t>
            </w:r>
            <w:r>
              <w:t>LED</w:t>
            </w:r>
            <w:r>
              <w:t>照明灯，高亮节能，柜内试剂一目了然；</w:t>
            </w:r>
            <w:r>
              <w:br/>
              <w:t>16</w:t>
            </w:r>
            <w:r>
              <w:t>、固定移动：配备</w:t>
            </w:r>
            <w:r>
              <w:t>4</w:t>
            </w:r>
            <w:r>
              <w:t>个万向脚轮、</w:t>
            </w:r>
            <w:r>
              <w:t>2</w:t>
            </w:r>
            <w:r>
              <w:t>个止动底脚，便于移动且固定方便；</w:t>
            </w:r>
            <w:r>
              <w:br/>
              <w:t>17</w:t>
            </w:r>
            <w:r>
              <w:t>、冷凝蒸发：冷凝水汇集后自动蒸发，免除人工处理冷凝水的烦恼；</w:t>
            </w:r>
            <w:r>
              <w:br/>
              <w:t>18</w:t>
            </w:r>
            <w:r>
              <w:t>、安全保障：门体带暗锁，同时用户可配置挂锁，双重安全保障；</w:t>
            </w:r>
            <w:r>
              <w:br/>
              <w:t>19</w:t>
            </w:r>
            <w:r>
              <w:t>、宽电压带：产品配备宽电压带，适合</w:t>
            </w:r>
            <w:r>
              <w:t>198</w:t>
            </w:r>
            <w:r>
              <w:t>～</w:t>
            </w:r>
            <w:r>
              <w:t>242V</w:t>
            </w:r>
            <w:r>
              <w:t>电压下使用</w:t>
            </w:r>
            <w:r>
              <w:t> </w:t>
            </w:r>
            <w:r>
              <w:br/>
              <w:t>20</w:t>
            </w:r>
            <w:r>
              <w:t>、产品认证：产品具有医疗器械注册证；</w:t>
            </w:r>
            <w:r>
              <w:br/>
              <w:t>21</w:t>
            </w:r>
            <w:r>
              <w:t>、资质认证：投标产品制造商具有</w:t>
            </w:r>
            <w:r>
              <w:t>ISO9001</w:t>
            </w:r>
            <w:r>
              <w:t>证书、</w:t>
            </w:r>
            <w:r>
              <w:t>ISO14001</w:t>
            </w:r>
            <w:r>
              <w:t>证书、</w:t>
            </w:r>
            <w:r>
              <w:t>ISO13485</w:t>
            </w:r>
            <w:r>
              <w:t>证书、</w:t>
            </w:r>
            <w:r>
              <w:t>ISO45001</w:t>
            </w:r>
            <w:r>
              <w:t>证书、</w:t>
            </w:r>
            <w:r>
              <w:t>I</w:t>
            </w:r>
            <w:r>
              <w:t>SO27001</w:t>
            </w:r>
            <w:r>
              <w:t>证书；</w:t>
            </w:r>
          </w:p>
          <w:p w:rsidR="001B07D3" w:rsidRDefault="00CA6B8B">
            <w:pPr>
              <w:ind w:left="210" w:hangingChars="100" w:hanging="210"/>
            </w:pPr>
            <w:r>
              <w:rPr>
                <w:rFonts w:hint="eastAsia"/>
              </w:rPr>
              <w:br/>
            </w:r>
            <w:r>
              <w:rPr>
                <w:rFonts w:ascii="宋体" w:hAnsi="宋体" w:cs="宋体" w:hint="eastAsia"/>
                <w:b/>
                <w:bCs/>
              </w:rPr>
              <w:t>二、电热恒温培养箱</w:t>
            </w:r>
            <w:r>
              <w:rPr>
                <w:rFonts w:ascii="宋体" w:hAnsi="宋体" w:cs="宋体" w:hint="eastAsia"/>
                <w:b/>
                <w:bCs/>
              </w:rPr>
              <w:t xml:space="preserve"> 1</w:t>
            </w:r>
            <w:r>
              <w:rPr>
                <w:rFonts w:ascii="宋体" w:hAnsi="宋体" w:cs="宋体" w:hint="eastAsia"/>
                <w:b/>
                <w:bCs/>
              </w:rPr>
              <w:t>台</w:t>
            </w:r>
          </w:p>
          <w:p w:rsidR="001B07D3" w:rsidRDefault="00CA6B8B">
            <w:pPr>
              <w:numPr>
                <w:ilvl w:val="0"/>
                <w:numId w:val="2"/>
              </w:numPr>
              <w:autoSpaceDE w:val="0"/>
              <w:spacing w:line="360" w:lineRule="auto"/>
            </w:pPr>
            <w:r>
              <w:rPr>
                <w:rFonts w:hint="eastAsia"/>
              </w:rPr>
              <w:lastRenderedPageBreak/>
              <w:t>温度范围：</w:t>
            </w:r>
            <w:r>
              <w:rPr>
                <w:rFonts w:hint="eastAsia"/>
              </w:rPr>
              <w:t>5</w:t>
            </w:r>
            <w:r>
              <w:rPr>
                <w:rFonts w:hint="eastAsia"/>
              </w:rPr>
              <w:t>℃～</w:t>
            </w:r>
            <w:r>
              <w:rPr>
                <w:rFonts w:hint="eastAsia"/>
              </w:rPr>
              <w:t>60</w:t>
            </w:r>
            <w:r>
              <w:rPr>
                <w:rFonts w:hint="eastAsia"/>
              </w:rPr>
              <w:t>℃</w:t>
            </w:r>
          </w:p>
          <w:p w:rsidR="001B07D3" w:rsidRDefault="00CA6B8B">
            <w:pPr>
              <w:numPr>
                <w:ilvl w:val="0"/>
                <w:numId w:val="2"/>
              </w:numPr>
              <w:autoSpaceDE w:val="0"/>
              <w:spacing w:line="360" w:lineRule="auto"/>
            </w:pPr>
            <w:r>
              <w:rPr>
                <w:rFonts w:hint="eastAsia"/>
              </w:rPr>
              <w:t>温度均匀度：≤±</w:t>
            </w:r>
            <w:r>
              <w:rPr>
                <w:rFonts w:hint="eastAsia"/>
              </w:rPr>
              <w:t>1</w:t>
            </w:r>
            <w:r>
              <w:rPr>
                <w:rFonts w:hint="eastAsia"/>
              </w:rPr>
              <w:t>℃</w:t>
            </w:r>
          </w:p>
          <w:p w:rsidR="001B07D3" w:rsidRDefault="00CA6B8B">
            <w:pPr>
              <w:numPr>
                <w:ilvl w:val="0"/>
                <w:numId w:val="2"/>
              </w:numPr>
              <w:autoSpaceDE w:val="0"/>
              <w:spacing w:line="360" w:lineRule="auto"/>
            </w:pPr>
            <w:r>
              <w:rPr>
                <w:rFonts w:hint="eastAsia"/>
              </w:rPr>
              <w:t>温度波动度：≤±</w:t>
            </w:r>
            <w:r>
              <w:rPr>
                <w:rFonts w:hint="eastAsia"/>
              </w:rPr>
              <w:t>0.5</w:t>
            </w:r>
            <w:r>
              <w:rPr>
                <w:rFonts w:hint="eastAsia"/>
              </w:rPr>
              <w:t>℃</w:t>
            </w:r>
            <w:r>
              <w:rPr>
                <w:rFonts w:hint="eastAsia"/>
              </w:rPr>
              <w:br/>
              <w:t xml:space="preserve">4. </w:t>
            </w:r>
            <w:r>
              <w:rPr>
                <w:rFonts w:hint="eastAsia"/>
              </w:rPr>
              <w:t>加温方式：底部加热方式</w:t>
            </w:r>
            <w:r>
              <w:rPr>
                <w:rFonts w:hint="eastAsia"/>
              </w:rPr>
              <w:br/>
              <w:t xml:space="preserve">5. </w:t>
            </w:r>
            <w:r>
              <w:rPr>
                <w:rFonts w:hint="eastAsia"/>
              </w:rPr>
              <w:t>箱内循环方式：自然对流</w:t>
            </w:r>
            <w:r>
              <w:rPr>
                <w:rFonts w:hint="eastAsia"/>
              </w:rPr>
              <w:br/>
              <w:t xml:space="preserve">6. </w:t>
            </w:r>
            <w:r>
              <w:rPr>
                <w:rFonts w:hint="eastAsia"/>
              </w:rPr>
              <w:t>报警类型：超温报警、温度探头损坏报警</w:t>
            </w:r>
            <w:r>
              <w:rPr>
                <w:rFonts w:hint="eastAsia"/>
              </w:rPr>
              <w:br/>
              <w:t xml:space="preserve">7. </w:t>
            </w:r>
            <w:r>
              <w:rPr>
                <w:rFonts w:hint="eastAsia"/>
              </w:rPr>
              <w:t>温度控制器：</w:t>
            </w:r>
            <w:r>
              <w:rPr>
                <w:rFonts w:hint="eastAsia"/>
              </w:rPr>
              <w:t>LED</w:t>
            </w:r>
            <w:r>
              <w:rPr>
                <w:rFonts w:hint="eastAsia"/>
              </w:rPr>
              <w:t>数码管显示，</w:t>
            </w:r>
            <w:r>
              <w:rPr>
                <w:rFonts w:hint="eastAsia"/>
              </w:rPr>
              <w:t>P.I.D</w:t>
            </w:r>
            <w:r>
              <w:rPr>
                <w:rFonts w:hint="eastAsia"/>
              </w:rPr>
              <w:t>控制器</w:t>
            </w:r>
            <w:r>
              <w:rPr>
                <w:rFonts w:hint="eastAsia"/>
              </w:rPr>
              <w:br/>
              <w:t xml:space="preserve">8. </w:t>
            </w:r>
            <w:r>
              <w:rPr>
                <w:rFonts w:hint="eastAsia"/>
              </w:rPr>
              <w:t>外门有观察窗</w:t>
            </w:r>
            <w:r>
              <w:rPr>
                <w:rFonts w:hint="eastAsia"/>
              </w:rPr>
              <w:br/>
              <w:t xml:space="preserve">9. </w:t>
            </w:r>
            <w:r>
              <w:rPr>
                <w:rFonts w:hint="eastAsia"/>
              </w:rPr>
              <w:t>内部容积（</w:t>
            </w:r>
            <w:r>
              <w:rPr>
                <w:rFonts w:hint="eastAsia"/>
              </w:rPr>
              <w:t>L</w:t>
            </w:r>
            <w:r>
              <w:rPr>
                <w:rFonts w:hint="eastAsia"/>
              </w:rPr>
              <w:t>）：</w:t>
            </w:r>
            <w:r>
              <w:rPr>
                <w:rFonts w:hint="eastAsia"/>
              </w:rPr>
              <w:t>55L</w:t>
            </w:r>
          </w:p>
          <w:p w:rsidR="001B07D3" w:rsidRDefault="00CA6B8B">
            <w:pPr>
              <w:autoSpaceDE w:val="0"/>
              <w:spacing w:line="360" w:lineRule="auto"/>
            </w:pPr>
            <w:r>
              <w:rPr>
                <w:rFonts w:hint="eastAsia"/>
              </w:rPr>
              <w:t>10</w:t>
            </w:r>
            <w:r>
              <w:rPr>
                <w:rFonts w:hint="eastAsia"/>
              </w:rPr>
              <w:t>、</w:t>
            </w:r>
            <w:r>
              <w:rPr>
                <w:rFonts w:hint="eastAsia"/>
              </w:rPr>
              <w:t>具有参数记忆功能，来电自动恢复运</w:t>
            </w:r>
          </w:p>
        </w:tc>
      </w:tr>
    </w:tbl>
    <w:p w:rsidR="001B07D3" w:rsidRDefault="001B07D3"/>
    <w:p w:rsidR="001B07D3" w:rsidRDefault="00CA6B8B">
      <w:pPr>
        <w:ind w:leftChars="266" w:left="559" w:firstLineChars="200" w:firstLine="562"/>
        <w:rPr>
          <w:b/>
          <w:bCs/>
          <w:sz w:val="28"/>
          <w:szCs w:val="32"/>
        </w:rPr>
      </w:pPr>
      <w:r>
        <w:rPr>
          <w:rFonts w:hint="eastAsia"/>
          <w:b/>
          <w:bCs/>
          <w:sz w:val="28"/>
          <w:szCs w:val="32"/>
        </w:rPr>
        <w:t>供货期：</w:t>
      </w:r>
      <w:r>
        <w:rPr>
          <w:rFonts w:hint="eastAsia"/>
          <w:b/>
          <w:bCs/>
          <w:sz w:val="28"/>
          <w:szCs w:val="32"/>
        </w:rPr>
        <w:t xml:space="preserve"> </w:t>
      </w:r>
      <w:r>
        <w:rPr>
          <w:rFonts w:hint="eastAsia"/>
          <w:b/>
          <w:bCs/>
          <w:sz w:val="28"/>
          <w:szCs w:val="32"/>
        </w:rPr>
        <w:t>接到询价结果后</w:t>
      </w:r>
      <w:r>
        <w:rPr>
          <w:rFonts w:hint="eastAsia"/>
          <w:b/>
          <w:bCs/>
          <w:sz w:val="28"/>
          <w:szCs w:val="32"/>
          <w:u w:val="single"/>
        </w:rPr>
        <w:t xml:space="preserve">   </w:t>
      </w:r>
      <w:r>
        <w:rPr>
          <w:b/>
          <w:bCs/>
          <w:sz w:val="28"/>
          <w:szCs w:val="32"/>
          <w:u w:val="single"/>
        </w:rPr>
        <w:t xml:space="preserve">       </w:t>
      </w:r>
      <w:r>
        <w:rPr>
          <w:b/>
          <w:bCs/>
          <w:sz w:val="28"/>
          <w:szCs w:val="32"/>
          <w:u w:val="single"/>
        </w:rPr>
        <w:t xml:space="preserve">    </w:t>
      </w:r>
      <w:r>
        <w:rPr>
          <w:rFonts w:hint="eastAsia"/>
          <w:b/>
          <w:bCs/>
          <w:sz w:val="28"/>
          <w:szCs w:val="32"/>
          <w:u w:val="single"/>
        </w:rPr>
        <w:t xml:space="preserve">  </w:t>
      </w:r>
      <w:r>
        <w:rPr>
          <w:rFonts w:hint="eastAsia"/>
          <w:b/>
          <w:bCs/>
          <w:sz w:val="28"/>
          <w:szCs w:val="32"/>
        </w:rPr>
        <w:t>日历天</w:t>
      </w:r>
      <w:r>
        <w:rPr>
          <w:rFonts w:hint="eastAsia"/>
          <w:b/>
          <w:bCs/>
          <w:sz w:val="28"/>
          <w:szCs w:val="32"/>
        </w:rPr>
        <w:t xml:space="preserve">  </w:t>
      </w:r>
    </w:p>
    <w:p w:rsidR="001B07D3" w:rsidRDefault="00CA6B8B">
      <w:pPr>
        <w:ind w:leftChars="266" w:left="559" w:firstLineChars="200" w:firstLine="562"/>
        <w:rPr>
          <w:b/>
          <w:bCs/>
          <w:sz w:val="28"/>
          <w:szCs w:val="32"/>
        </w:rPr>
      </w:pPr>
      <w:r>
        <w:rPr>
          <w:rFonts w:hint="eastAsia"/>
          <w:b/>
          <w:bCs/>
          <w:sz w:val="28"/>
          <w:szCs w:val="32"/>
        </w:rPr>
        <w:t>质保期：验收合格后</w:t>
      </w:r>
      <w:r>
        <w:rPr>
          <w:rFonts w:hint="eastAsia"/>
          <w:b/>
          <w:bCs/>
          <w:sz w:val="28"/>
          <w:szCs w:val="32"/>
          <w:u w:val="single"/>
        </w:rPr>
        <w:t xml:space="preserve">                 </w:t>
      </w:r>
      <w:r>
        <w:rPr>
          <w:rFonts w:hint="eastAsia"/>
          <w:b/>
          <w:bCs/>
          <w:sz w:val="28"/>
          <w:szCs w:val="32"/>
        </w:rPr>
        <w:t>年</w:t>
      </w:r>
      <w:r>
        <w:rPr>
          <w:rFonts w:hint="eastAsia"/>
          <w:b/>
          <w:bCs/>
          <w:sz w:val="28"/>
          <w:szCs w:val="32"/>
        </w:rPr>
        <w:t xml:space="preserve">  </w:t>
      </w:r>
    </w:p>
    <w:p w:rsidR="001B07D3" w:rsidRDefault="00CA6B8B">
      <w:pPr>
        <w:ind w:firstLineChars="400" w:firstLine="1124"/>
        <w:rPr>
          <w:b/>
          <w:bCs/>
          <w:sz w:val="28"/>
          <w:szCs w:val="32"/>
        </w:rPr>
        <w:sectPr w:rsidR="001B07D3">
          <w:pgSz w:w="16838" w:h="11906" w:orient="landscape"/>
          <w:pgMar w:top="1803" w:right="1440" w:bottom="1803" w:left="1440" w:header="851" w:footer="992" w:gutter="0"/>
          <w:cols w:space="0"/>
          <w:docGrid w:type="lines" w:linePitch="319"/>
        </w:sectPr>
      </w:pPr>
      <w:r>
        <w:rPr>
          <w:rFonts w:hint="eastAsia"/>
          <w:b/>
          <w:bCs/>
          <w:sz w:val="28"/>
          <w:szCs w:val="32"/>
        </w:rPr>
        <w:t>其他承诺</w:t>
      </w:r>
      <w:r>
        <w:rPr>
          <w:rFonts w:hint="eastAsia"/>
          <w:b/>
          <w:bCs/>
          <w:sz w:val="28"/>
          <w:szCs w:val="32"/>
        </w:rPr>
        <w:t>（供应商自行填写）</w:t>
      </w:r>
      <w:r>
        <w:rPr>
          <w:rFonts w:hint="eastAsia"/>
          <w:b/>
          <w:bCs/>
          <w:sz w:val="28"/>
          <w:szCs w:val="32"/>
        </w:rPr>
        <w:t>：</w:t>
      </w:r>
    </w:p>
    <w:p w:rsidR="001B07D3" w:rsidRDefault="00CA6B8B">
      <w:pPr>
        <w:spacing w:beforeLines="50" w:before="159" w:line="360" w:lineRule="auto"/>
        <w:ind w:firstLineChars="100" w:firstLine="241"/>
        <w:rPr>
          <w:rFonts w:ascii="宋体" w:eastAsiaTheme="minorEastAsia" w:hAnsi="宋体" w:cs="宋体"/>
          <w:b/>
          <w:bCs/>
          <w:sz w:val="24"/>
          <w:szCs w:val="24"/>
        </w:rPr>
      </w:pPr>
      <w:r>
        <w:rPr>
          <w:rFonts w:ascii="宋体" w:hAnsi="宋体" w:cs="宋体" w:hint="eastAsia"/>
          <w:b/>
          <w:bCs/>
          <w:sz w:val="24"/>
          <w:szCs w:val="24"/>
        </w:rPr>
        <w:lastRenderedPageBreak/>
        <w:t>附件一：</w:t>
      </w:r>
    </w:p>
    <w:p w:rsidR="001B07D3" w:rsidRDefault="00CA6B8B">
      <w:pPr>
        <w:spacing w:beforeLines="50" w:before="159" w:line="360" w:lineRule="auto"/>
        <w:jc w:val="center"/>
        <w:rPr>
          <w:rFonts w:ascii="宋体" w:hAnsi="宋体" w:cs="宋体"/>
          <w:b/>
          <w:bCs/>
          <w:sz w:val="36"/>
          <w:szCs w:val="36"/>
        </w:rPr>
      </w:pPr>
      <w:r>
        <w:rPr>
          <w:rFonts w:ascii="宋体" w:hAnsi="宋体" w:cs="宋体" w:hint="eastAsia"/>
          <w:b/>
          <w:bCs/>
          <w:sz w:val="36"/>
          <w:szCs w:val="36"/>
        </w:rPr>
        <w:t>技术规格</w:t>
      </w:r>
      <w:r>
        <w:rPr>
          <w:rFonts w:ascii="宋体" w:hAnsi="宋体" w:cs="宋体" w:hint="eastAsia"/>
          <w:b/>
          <w:bCs/>
          <w:sz w:val="36"/>
          <w:szCs w:val="36"/>
        </w:rPr>
        <w:t>及售后服务</w:t>
      </w:r>
      <w:r>
        <w:rPr>
          <w:rFonts w:ascii="宋体" w:hAnsi="宋体" w:cs="宋体" w:hint="eastAsia"/>
          <w:b/>
          <w:bCs/>
          <w:sz w:val="36"/>
          <w:szCs w:val="36"/>
        </w:rPr>
        <w:t>偏离表</w:t>
      </w:r>
    </w:p>
    <w:tbl>
      <w:tblPr>
        <w:tblW w:w="4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488"/>
        <w:gridCol w:w="1579"/>
        <w:gridCol w:w="2005"/>
        <w:gridCol w:w="1073"/>
      </w:tblGrid>
      <w:tr w:rsidR="001B07D3">
        <w:trPr>
          <w:trHeight w:val="559"/>
          <w:jc w:val="center"/>
        </w:trPr>
        <w:tc>
          <w:tcPr>
            <w:tcW w:w="660" w:type="pct"/>
            <w:vAlign w:val="center"/>
          </w:tcPr>
          <w:p w:rsidR="001B07D3" w:rsidRDefault="00CA6B8B">
            <w:pPr>
              <w:spacing w:line="400" w:lineRule="exact"/>
              <w:jc w:val="center"/>
              <w:rPr>
                <w:rFonts w:ascii="宋体" w:hAnsi="宋体" w:cs="宋体"/>
                <w:b/>
              </w:rPr>
            </w:pPr>
            <w:r>
              <w:rPr>
                <w:rFonts w:ascii="宋体" w:hAnsi="宋体" w:cs="宋体" w:hint="eastAsia"/>
                <w:b/>
              </w:rPr>
              <w:t>序号</w:t>
            </w:r>
          </w:p>
        </w:tc>
        <w:tc>
          <w:tcPr>
            <w:tcW w:w="1050" w:type="pct"/>
            <w:vAlign w:val="center"/>
          </w:tcPr>
          <w:p w:rsidR="001B07D3" w:rsidRDefault="00CA6B8B">
            <w:pPr>
              <w:spacing w:line="400" w:lineRule="exact"/>
              <w:jc w:val="center"/>
              <w:rPr>
                <w:rFonts w:ascii="宋体" w:hAnsi="宋体" w:cs="宋体"/>
                <w:b/>
              </w:rPr>
            </w:pPr>
            <w:r>
              <w:rPr>
                <w:rFonts w:ascii="宋体" w:hAnsi="宋体" w:cs="宋体" w:hint="eastAsia"/>
                <w:b/>
              </w:rPr>
              <w:t>需求</w:t>
            </w:r>
            <w:r>
              <w:rPr>
                <w:rFonts w:ascii="宋体" w:hAnsi="宋体" w:cs="宋体" w:hint="eastAsia"/>
                <w:b/>
              </w:rPr>
              <w:t>技术规格及要求</w:t>
            </w:r>
          </w:p>
        </w:tc>
        <w:tc>
          <w:tcPr>
            <w:tcW w:w="1114" w:type="pct"/>
            <w:vAlign w:val="center"/>
          </w:tcPr>
          <w:p w:rsidR="001B07D3" w:rsidRDefault="00CA6B8B">
            <w:pPr>
              <w:spacing w:line="400" w:lineRule="exact"/>
              <w:jc w:val="center"/>
              <w:rPr>
                <w:rFonts w:ascii="宋体" w:hAnsi="宋体" w:cs="宋体"/>
                <w:b/>
              </w:rPr>
            </w:pPr>
            <w:r>
              <w:rPr>
                <w:rFonts w:ascii="宋体" w:hAnsi="宋体" w:cs="宋体" w:hint="eastAsia"/>
                <w:b/>
              </w:rPr>
              <w:t>响应</w:t>
            </w:r>
            <w:r>
              <w:rPr>
                <w:rFonts w:ascii="宋体" w:hAnsi="宋体" w:cs="宋体" w:hint="eastAsia"/>
                <w:b/>
              </w:rPr>
              <w:t>技术</w:t>
            </w:r>
          </w:p>
          <w:p w:rsidR="001B07D3" w:rsidRDefault="00CA6B8B">
            <w:pPr>
              <w:spacing w:line="400" w:lineRule="exact"/>
              <w:jc w:val="center"/>
              <w:rPr>
                <w:rFonts w:ascii="宋体" w:hAnsi="宋体" w:cs="宋体"/>
                <w:b/>
              </w:rPr>
            </w:pPr>
            <w:r>
              <w:rPr>
                <w:rFonts w:ascii="宋体" w:hAnsi="宋体" w:cs="宋体" w:hint="eastAsia"/>
                <w:b/>
              </w:rPr>
              <w:t>规格及要求</w:t>
            </w:r>
          </w:p>
        </w:tc>
        <w:tc>
          <w:tcPr>
            <w:tcW w:w="1415" w:type="pct"/>
            <w:vAlign w:val="center"/>
          </w:tcPr>
          <w:p w:rsidR="001B07D3" w:rsidRDefault="00CA6B8B">
            <w:pPr>
              <w:spacing w:line="400" w:lineRule="exact"/>
              <w:jc w:val="center"/>
              <w:rPr>
                <w:rFonts w:ascii="宋体" w:eastAsiaTheme="minorEastAsia" w:hAnsi="宋体" w:cs="宋体"/>
                <w:b/>
              </w:rPr>
            </w:pPr>
            <w:r>
              <w:rPr>
                <w:rFonts w:ascii="宋体" w:hAnsi="宋体" w:cs="宋体" w:hint="eastAsia"/>
                <w:b/>
              </w:rPr>
              <w:t>偏离情况</w:t>
            </w:r>
            <w:r>
              <w:rPr>
                <w:rFonts w:ascii="宋体" w:hAnsi="宋体" w:cs="宋体" w:hint="eastAsia"/>
                <w:b/>
              </w:rPr>
              <w:t>（</w:t>
            </w:r>
            <w:r>
              <w:rPr>
                <w:rFonts w:ascii="宋体" w:hAnsi="宋体" w:cs="宋体" w:hint="eastAsia"/>
                <w:b/>
              </w:rPr>
              <w:t>正偏离、无偏离、负偏离</w:t>
            </w:r>
            <w:r>
              <w:rPr>
                <w:rFonts w:ascii="宋体" w:hAnsi="宋体" w:cs="宋体" w:hint="eastAsia"/>
                <w:b/>
              </w:rPr>
              <w:t>）</w:t>
            </w:r>
          </w:p>
        </w:tc>
        <w:tc>
          <w:tcPr>
            <w:tcW w:w="758" w:type="pct"/>
            <w:vAlign w:val="center"/>
          </w:tcPr>
          <w:p w:rsidR="001B07D3" w:rsidRDefault="00CA6B8B">
            <w:pPr>
              <w:spacing w:line="400" w:lineRule="exact"/>
              <w:jc w:val="center"/>
              <w:rPr>
                <w:rFonts w:ascii="宋体" w:hAnsi="宋体" w:cs="宋体"/>
                <w:b/>
              </w:rPr>
            </w:pPr>
            <w:r>
              <w:rPr>
                <w:rFonts w:ascii="宋体" w:hAnsi="宋体" w:cs="宋体" w:hint="eastAsia"/>
                <w:b/>
              </w:rPr>
              <w:t>说明</w:t>
            </w:r>
          </w:p>
        </w:tc>
      </w:tr>
      <w:tr w:rsidR="001B07D3">
        <w:trPr>
          <w:trHeight w:val="601"/>
          <w:jc w:val="center"/>
        </w:trPr>
        <w:tc>
          <w:tcPr>
            <w:tcW w:w="660" w:type="pct"/>
            <w:vAlign w:val="center"/>
          </w:tcPr>
          <w:p w:rsidR="001B07D3" w:rsidRDefault="00CA6B8B">
            <w:pPr>
              <w:spacing w:line="480" w:lineRule="exact"/>
              <w:jc w:val="center"/>
              <w:rPr>
                <w:rFonts w:ascii="宋体" w:hAnsi="宋体" w:cs="宋体"/>
              </w:rPr>
            </w:pPr>
            <w:r>
              <w:rPr>
                <w:rFonts w:ascii="宋体" w:hAnsi="宋体" w:cs="宋体" w:hint="eastAsia"/>
              </w:rPr>
              <w:t>1</w:t>
            </w:r>
          </w:p>
        </w:tc>
        <w:tc>
          <w:tcPr>
            <w:tcW w:w="1050" w:type="pct"/>
          </w:tcPr>
          <w:p w:rsidR="001B07D3" w:rsidRDefault="001B07D3">
            <w:pPr>
              <w:spacing w:line="480" w:lineRule="exact"/>
              <w:rPr>
                <w:rFonts w:ascii="宋体" w:hAnsi="宋体" w:cs="宋体"/>
              </w:rPr>
            </w:pPr>
          </w:p>
        </w:tc>
        <w:tc>
          <w:tcPr>
            <w:tcW w:w="1114" w:type="pct"/>
          </w:tcPr>
          <w:p w:rsidR="001B07D3" w:rsidRDefault="001B07D3">
            <w:pPr>
              <w:spacing w:line="480" w:lineRule="exact"/>
              <w:rPr>
                <w:rFonts w:ascii="宋体" w:hAnsi="宋体" w:cs="宋体"/>
              </w:rPr>
            </w:pPr>
          </w:p>
        </w:tc>
        <w:tc>
          <w:tcPr>
            <w:tcW w:w="1415" w:type="pct"/>
          </w:tcPr>
          <w:p w:rsidR="001B07D3" w:rsidRDefault="001B07D3">
            <w:pPr>
              <w:spacing w:line="480" w:lineRule="exact"/>
              <w:rPr>
                <w:rFonts w:ascii="宋体" w:hAnsi="宋体" w:cs="宋体"/>
              </w:rPr>
            </w:pPr>
          </w:p>
        </w:tc>
        <w:tc>
          <w:tcPr>
            <w:tcW w:w="758" w:type="pct"/>
          </w:tcPr>
          <w:p w:rsidR="001B07D3" w:rsidRDefault="001B07D3">
            <w:pPr>
              <w:spacing w:line="480" w:lineRule="exact"/>
              <w:rPr>
                <w:rFonts w:ascii="宋体" w:hAnsi="宋体" w:cs="宋体"/>
              </w:rPr>
            </w:pPr>
          </w:p>
        </w:tc>
      </w:tr>
      <w:tr w:rsidR="001B07D3">
        <w:trPr>
          <w:trHeight w:val="534"/>
          <w:jc w:val="center"/>
        </w:trPr>
        <w:tc>
          <w:tcPr>
            <w:tcW w:w="660" w:type="pct"/>
            <w:vAlign w:val="center"/>
          </w:tcPr>
          <w:p w:rsidR="001B07D3" w:rsidRDefault="00CA6B8B">
            <w:pPr>
              <w:spacing w:line="480" w:lineRule="exact"/>
              <w:jc w:val="center"/>
              <w:rPr>
                <w:rFonts w:ascii="宋体" w:hAnsi="宋体" w:cs="宋体"/>
              </w:rPr>
            </w:pPr>
            <w:r>
              <w:rPr>
                <w:rFonts w:ascii="宋体" w:hAnsi="宋体" w:cs="宋体" w:hint="eastAsia"/>
              </w:rPr>
              <w:t>2</w:t>
            </w:r>
          </w:p>
        </w:tc>
        <w:tc>
          <w:tcPr>
            <w:tcW w:w="1050" w:type="pct"/>
          </w:tcPr>
          <w:p w:rsidR="001B07D3" w:rsidRDefault="001B07D3">
            <w:pPr>
              <w:spacing w:line="480" w:lineRule="exact"/>
              <w:rPr>
                <w:rFonts w:ascii="宋体" w:hAnsi="宋体" w:cs="宋体"/>
              </w:rPr>
            </w:pPr>
          </w:p>
        </w:tc>
        <w:tc>
          <w:tcPr>
            <w:tcW w:w="1114" w:type="pct"/>
          </w:tcPr>
          <w:p w:rsidR="001B07D3" w:rsidRDefault="001B07D3">
            <w:pPr>
              <w:spacing w:line="480" w:lineRule="exact"/>
              <w:rPr>
                <w:rFonts w:ascii="宋体" w:hAnsi="宋体" w:cs="宋体"/>
              </w:rPr>
            </w:pPr>
          </w:p>
        </w:tc>
        <w:tc>
          <w:tcPr>
            <w:tcW w:w="1415" w:type="pct"/>
          </w:tcPr>
          <w:p w:rsidR="001B07D3" w:rsidRDefault="001B07D3">
            <w:pPr>
              <w:spacing w:line="480" w:lineRule="exact"/>
              <w:rPr>
                <w:rFonts w:ascii="宋体" w:hAnsi="宋体" w:cs="宋体"/>
              </w:rPr>
            </w:pPr>
          </w:p>
        </w:tc>
        <w:tc>
          <w:tcPr>
            <w:tcW w:w="758" w:type="pct"/>
          </w:tcPr>
          <w:p w:rsidR="001B07D3" w:rsidRDefault="001B07D3">
            <w:pPr>
              <w:spacing w:line="480" w:lineRule="exact"/>
              <w:rPr>
                <w:rFonts w:ascii="宋体" w:hAnsi="宋体" w:cs="宋体"/>
              </w:rPr>
            </w:pPr>
          </w:p>
        </w:tc>
      </w:tr>
      <w:tr w:rsidR="001B07D3">
        <w:trPr>
          <w:trHeight w:val="534"/>
          <w:jc w:val="center"/>
        </w:trPr>
        <w:tc>
          <w:tcPr>
            <w:tcW w:w="660" w:type="pct"/>
            <w:vAlign w:val="center"/>
          </w:tcPr>
          <w:p w:rsidR="001B07D3" w:rsidRDefault="00CA6B8B">
            <w:pPr>
              <w:spacing w:line="480" w:lineRule="exact"/>
              <w:jc w:val="center"/>
              <w:rPr>
                <w:rFonts w:ascii="宋体" w:eastAsiaTheme="minorEastAsia" w:hAnsi="宋体" w:cs="宋体"/>
              </w:rPr>
            </w:pPr>
            <w:r>
              <w:rPr>
                <w:rFonts w:ascii="宋体" w:hAnsi="宋体" w:cs="宋体" w:hint="eastAsia"/>
              </w:rPr>
              <w:t>.</w:t>
            </w:r>
          </w:p>
        </w:tc>
        <w:tc>
          <w:tcPr>
            <w:tcW w:w="1050" w:type="pct"/>
          </w:tcPr>
          <w:p w:rsidR="001B07D3" w:rsidRDefault="001B07D3">
            <w:pPr>
              <w:spacing w:line="480" w:lineRule="exact"/>
              <w:rPr>
                <w:rFonts w:ascii="宋体" w:hAnsi="宋体" w:cs="宋体"/>
              </w:rPr>
            </w:pPr>
          </w:p>
        </w:tc>
        <w:tc>
          <w:tcPr>
            <w:tcW w:w="1114" w:type="pct"/>
          </w:tcPr>
          <w:p w:rsidR="001B07D3" w:rsidRDefault="001B07D3">
            <w:pPr>
              <w:spacing w:line="480" w:lineRule="exact"/>
              <w:rPr>
                <w:rFonts w:ascii="宋体" w:hAnsi="宋体" w:cs="宋体"/>
              </w:rPr>
            </w:pPr>
          </w:p>
        </w:tc>
        <w:tc>
          <w:tcPr>
            <w:tcW w:w="1415" w:type="pct"/>
          </w:tcPr>
          <w:p w:rsidR="001B07D3" w:rsidRDefault="001B07D3">
            <w:pPr>
              <w:spacing w:line="480" w:lineRule="exact"/>
              <w:rPr>
                <w:rFonts w:ascii="宋体" w:hAnsi="宋体" w:cs="宋体"/>
              </w:rPr>
            </w:pPr>
          </w:p>
        </w:tc>
        <w:tc>
          <w:tcPr>
            <w:tcW w:w="758" w:type="pct"/>
          </w:tcPr>
          <w:p w:rsidR="001B07D3" w:rsidRDefault="001B07D3">
            <w:pPr>
              <w:spacing w:line="480" w:lineRule="exact"/>
              <w:rPr>
                <w:rFonts w:ascii="宋体" w:hAnsi="宋体" w:cs="宋体"/>
              </w:rPr>
            </w:pPr>
          </w:p>
        </w:tc>
      </w:tr>
      <w:tr w:rsidR="001B07D3">
        <w:trPr>
          <w:trHeight w:val="534"/>
          <w:jc w:val="center"/>
        </w:trPr>
        <w:tc>
          <w:tcPr>
            <w:tcW w:w="660" w:type="pct"/>
            <w:vAlign w:val="center"/>
          </w:tcPr>
          <w:p w:rsidR="001B07D3" w:rsidRDefault="00CA6B8B">
            <w:pPr>
              <w:spacing w:line="480" w:lineRule="exact"/>
              <w:jc w:val="center"/>
              <w:rPr>
                <w:rFonts w:ascii="宋体" w:eastAsiaTheme="minorEastAsia" w:hAnsi="宋体" w:cs="宋体"/>
              </w:rPr>
            </w:pPr>
            <w:r>
              <w:rPr>
                <w:rFonts w:ascii="宋体" w:hAnsi="宋体" w:cs="宋体" w:hint="eastAsia"/>
              </w:rPr>
              <w:t>.</w:t>
            </w:r>
          </w:p>
        </w:tc>
        <w:tc>
          <w:tcPr>
            <w:tcW w:w="1050" w:type="pct"/>
          </w:tcPr>
          <w:p w:rsidR="001B07D3" w:rsidRDefault="001B07D3">
            <w:pPr>
              <w:spacing w:line="480" w:lineRule="exact"/>
              <w:rPr>
                <w:rFonts w:ascii="宋体" w:hAnsi="宋体" w:cs="宋体"/>
              </w:rPr>
            </w:pPr>
          </w:p>
        </w:tc>
        <w:tc>
          <w:tcPr>
            <w:tcW w:w="1114" w:type="pct"/>
          </w:tcPr>
          <w:p w:rsidR="001B07D3" w:rsidRDefault="001B07D3">
            <w:pPr>
              <w:spacing w:line="480" w:lineRule="exact"/>
              <w:rPr>
                <w:rFonts w:ascii="宋体" w:hAnsi="宋体" w:cs="宋体"/>
              </w:rPr>
            </w:pPr>
          </w:p>
        </w:tc>
        <w:tc>
          <w:tcPr>
            <w:tcW w:w="1415" w:type="pct"/>
          </w:tcPr>
          <w:p w:rsidR="001B07D3" w:rsidRDefault="001B07D3">
            <w:pPr>
              <w:spacing w:line="480" w:lineRule="exact"/>
              <w:rPr>
                <w:rFonts w:ascii="宋体" w:hAnsi="宋体" w:cs="宋体"/>
              </w:rPr>
            </w:pPr>
          </w:p>
        </w:tc>
        <w:tc>
          <w:tcPr>
            <w:tcW w:w="758" w:type="pct"/>
          </w:tcPr>
          <w:p w:rsidR="001B07D3" w:rsidRDefault="001B07D3">
            <w:pPr>
              <w:spacing w:line="480" w:lineRule="exact"/>
              <w:rPr>
                <w:rFonts w:ascii="宋体" w:hAnsi="宋体" w:cs="宋体"/>
              </w:rPr>
            </w:pPr>
          </w:p>
        </w:tc>
      </w:tr>
    </w:tbl>
    <w:p w:rsidR="001B07D3" w:rsidRDefault="001B07D3">
      <w:pPr>
        <w:rPr>
          <w:rFonts w:hAnsi="宋体" w:cs="宋体"/>
        </w:rPr>
      </w:pPr>
    </w:p>
    <w:p w:rsidR="001B07D3" w:rsidRDefault="00CA6B8B">
      <w:pPr>
        <w:autoSpaceDE w:val="0"/>
        <w:spacing w:line="360" w:lineRule="auto"/>
        <w:ind w:firstLineChars="200" w:firstLine="420"/>
        <w:rPr>
          <w:rFonts w:ascii="宋体" w:hAnsi="宋体" w:cs="宋体"/>
          <w:sz w:val="24"/>
          <w:szCs w:val="24"/>
        </w:rPr>
      </w:pPr>
      <w:r>
        <w:rPr>
          <w:rFonts w:hAnsi="宋体" w:cs="宋体" w:hint="eastAsia"/>
        </w:rPr>
        <w:t>注：各</w:t>
      </w:r>
      <w:r>
        <w:rPr>
          <w:rFonts w:hAnsi="宋体" w:cs="宋体" w:hint="eastAsia"/>
        </w:rPr>
        <w:t>供货商</w:t>
      </w:r>
      <w:r>
        <w:rPr>
          <w:rFonts w:hAnsi="宋体" w:cs="宋体" w:hint="eastAsia"/>
        </w:rPr>
        <w:t>必须对</w:t>
      </w:r>
      <w:r>
        <w:rPr>
          <w:rFonts w:hAnsi="宋体" w:cs="宋体" w:hint="eastAsia"/>
        </w:rPr>
        <w:t>医院</w:t>
      </w:r>
      <w:r>
        <w:rPr>
          <w:rFonts w:hAnsi="宋体" w:cs="宋体" w:hint="eastAsia"/>
        </w:rPr>
        <w:t>“</w:t>
      </w:r>
      <w:r>
        <w:rPr>
          <w:rFonts w:hint="eastAsia"/>
        </w:rPr>
        <w:t>详细功能及技术参数</w:t>
      </w:r>
      <w:r>
        <w:rPr>
          <w:rFonts w:hAnsi="宋体" w:cs="宋体" w:hint="eastAsia"/>
        </w:rPr>
        <w:t>”中的技术参数要求作出全面、真实的反映，投标人除如实填写技术规格偏</w:t>
      </w:r>
      <w:r>
        <w:rPr>
          <w:rFonts w:hAnsi="宋体" w:cs="宋体" w:hint="eastAsia"/>
        </w:rPr>
        <w:t>离表外，</w:t>
      </w:r>
      <w:r>
        <w:rPr>
          <w:rFonts w:hAnsi="宋体" w:cs="宋体" w:hint="eastAsia"/>
          <w:color w:val="FF0000"/>
        </w:rPr>
        <w:t>响应</w:t>
      </w:r>
      <w:r>
        <w:rPr>
          <w:rFonts w:hAnsi="宋体" w:cs="宋体" w:hint="eastAsia"/>
          <w:color w:val="FF0000"/>
        </w:rPr>
        <w:t>文件中必须提供最新技术支持资料支持技术规格偏离表（包括</w:t>
      </w:r>
      <w:r>
        <w:rPr>
          <w:rFonts w:hAnsi="宋体" w:cs="宋体" w:hint="eastAsia"/>
          <w:color w:val="FF0000"/>
        </w:rPr>
        <w:t>响应</w:t>
      </w:r>
      <w:r>
        <w:rPr>
          <w:rFonts w:hAnsi="宋体" w:cs="宋体" w:hint="eastAsia"/>
          <w:color w:val="FF0000"/>
        </w:rPr>
        <w:t>产品技术白皮书或检测报告或图纸或印刷宣传彩页或性能参数说明等，不接受</w:t>
      </w:r>
      <w:r>
        <w:rPr>
          <w:rFonts w:hAnsi="宋体" w:cs="宋体" w:hint="eastAsia"/>
          <w:color w:val="FF0000"/>
        </w:rPr>
        <w:t>供应商</w:t>
      </w:r>
      <w:r>
        <w:rPr>
          <w:rFonts w:hAnsi="宋体" w:cs="宋体" w:hint="eastAsia"/>
          <w:color w:val="FF0000"/>
        </w:rPr>
        <w:t>自行印刷、打印或者手写的技术支持资料，凡不符合上述要求的，视为无效技术支持资料）</w:t>
      </w:r>
      <w:r>
        <w:rPr>
          <w:rFonts w:hAnsi="宋体" w:cs="宋体" w:hint="eastAsia"/>
        </w:rPr>
        <w:t>，若</w:t>
      </w:r>
      <w:r>
        <w:rPr>
          <w:rFonts w:hAnsi="宋体" w:cs="宋体" w:hint="eastAsia"/>
        </w:rPr>
        <w:t>响应</w:t>
      </w:r>
      <w:r>
        <w:rPr>
          <w:rFonts w:hAnsi="宋体" w:cs="宋体" w:hint="eastAsia"/>
        </w:rPr>
        <w:t>文件中技术支持资料参数与技术规格偏离表应答不符或无支持资料应答，而</w:t>
      </w:r>
      <w:r>
        <w:rPr>
          <w:rFonts w:hAnsi="宋体" w:cs="宋体" w:hint="eastAsia"/>
        </w:rPr>
        <w:t>供应商</w:t>
      </w:r>
      <w:r>
        <w:rPr>
          <w:rFonts w:hAnsi="宋体" w:cs="宋体" w:hint="eastAsia"/>
        </w:rPr>
        <w:t>又未在投标文件中作</w:t>
      </w:r>
      <w:r>
        <w:rPr>
          <w:rFonts w:hAnsi="宋体" w:cs="宋体" w:hint="eastAsia"/>
        </w:rPr>
        <w:t>出说明和解释的，视为不响应该条技术参数要求。</w:t>
      </w:r>
      <w:r>
        <w:rPr>
          <w:rFonts w:ascii="宋体" w:hAnsi="宋体" w:cs="宋体" w:hint="eastAsia"/>
          <w:sz w:val="24"/>
          <w:szCs w:val="24"/>
        </w:rPr>
        <w:t xml:space="preserve"> </w:t>
      </w:r>
    </w:p>
    <w:p w:rsidR="001B07D3" w:rsidRDefault="001B07D3">
      <w:pPr>
        <w:spacing w:line="900" w:lineRule="exact"/>
        <w:ind w:firstLineChars="302" w:firstLine="728"/>
        <w:rPr>
          <w:rFonts w:ascii="宋体" w:hAnsi="宋体" w:cs="宋体"/>
          <w:b/>
          <w:sz w:val="24"/>
          <w:szCs w:val="24"/>
        </w:rPr>
      </w:pPr>
      <w:bookmarkStart w:id="1" w:name="_Toc14236"/>
      <w:bookmarkEnd w:id="1"/>
    </w:p>
    <w:p w:rsidR="001B07D3" w:rsidRDefault="00CA6B8B">
      <w:pPr>
        <w:spacing w:line="900" w:lineRule="exact"/>
        <w:ind w:firstLineChars="302" w:firstLine="728"/>
        <w:rPr>
          <w:rFonts w:ascii="宋体" w:hAnsi="宋体" w:cs="宋体"/>
          <w:b/>
          <w:sz w:val="24"/>
          <w:szCs w:val="24"/>
        </w:rPr>
      </w:pPr>
      <w:r>
        <w:rPr>
          <w:rFonts w:ascii="宋体" w:hAnsi="宋体" w:cs="宋体" w:hint="eastAsia"/>
          <w:b/>
          <w:sz w:val="24"/>
          <w:szCs w:val="24"/>
        </w:rPr>
        <w:t>供应商名称</w:t>
      </w:r>
      <w:r>
        <w:rPr>
          <w:rFonts w:ascii="宋体" w:hAnsi="宋体" w:cs="宋体" w:hint="eastAsia"/>
          <w:b/>
          <w:sz w:val="24"/>
          <w:szCs w:val="24"/>
        </w:rPr>
        <w:t>：</w:t>
      </w:r>
      <w:r>
        <w:rPr>
          <w:rFonts w:ascii="宋体" w:hAnsi="宋体" w:cs="宋体" w:hint="eastAsia"/>
          <w:b/>
          <w:sz w:val="24"/>
          <w:szCs w:val="24"/>
          <w:u w:val="single"/>
        </w:rPr>
        <w:tab/>
        <w:t xml:space="preserve">                   </w:t>
      </w:r>
      <w:r>
        <w:rPr>
          <w:rFonts w:ascii="宋体" w:hAnsi="宋体" w:cs="宋体" w:hint="eastAsia"/>
          <w:b/>
          <w:sz w:val="24"/>
          <w:szCs w:val="24"/>
        </w:rPr>
        <w:t>（加盖单位公章）</w:t>
      </w:r>
    </w:p>
    <w:p w:rsidR="001B07D3" w:rsidRDefault="00CA6B8B">
      <w:pPr>
        <w:spacing w:line="900" w:lineRule="exact"/>
        <w:ind w:firstLineChars="302" w:firstLine="728"/>
        <w:rPr>
          <w:rFonts w:ascii="宋体" w:hAnsi="宋体" w:cs="宋体"/>
          <w:b/>
          <w:sz w:val="24"/>
          <w:szCs w:val="24"/>
        </w:rPr>
      </w:pPr>
      <w:r>
        <w:rPr>
          <w:rFonts w:ascii="宋体" w:hAnsi="宋体" w:cs="宋体" w:hint="eastAsia"/>
          <w:b/>
          <w:sz w:val="24"/>
          <w:szCs w:val="24"/>
        </w:rPr>
        <w:t>法定代表人或其委托代理人：</w:t>
      </w:r>
      <w:r>
        <w:rPr>
          <w:rFonts w:ascii="宋体" w:hAnsi="宋体" w:cs="宋体" w:hint="eastAsia"/>
          <w:b/>
          <w:sz w:val="24"/>
          <w:szCs w:val="24"/>
          <w:u w:val="single"/>
        </w:rPr>
        <w:tab/>
        <w:t xml:space="preserve">           </w:t>
      </w:r>
      <w:r>
        <w:rPr>
          <w:rFonts w:ascii="宋体" w:hAnsi="宋体" w:cs="宋体" w:hint="eastAsia"/>
          <w:b/>
          <w:sz w:val="24"/>
          <w:szCs w:val="24"/>
        </w:rPr>
        <w:t>（签字）</w:t>
      </w:r>
    </w:p>
    <w:p w:rsidR="001B07D3" w:rsidRDefault="00CA6B8B">
      <w:pPr>
        <w:spacing w:line="900" w:lineRule="exact"/>
        <w:ind w:firstLineChars="302" w:firstLine="728"/>
        <w:rPr>
          <w:rFonts w:ascii="宋体" w:hAnsi="宋体" w:cs="宋体"/>
          <w:b/>
          <w:sz w:val="24"/>
          <w:szCs w:val="24"/>
        </w:rPr>
      </w:pPr>
      <w:r>
        <w:rPr>
          <w:rFonts w:ascii="宋体" w:hAnsi="宋体" w:cs="宋体" w:hint="eastAsia"/>
          <w:b/>
          <w:sz w:val="24"/>
          <w:szCs w:val="24"/>
        </w:rPr>
        <w:t>日期：</w:t>
      </w:r>
      <w:r>
        <w:rPr>
          <w:rFonts w:ascii="宋体" w:hAnsi="宋体" w:cs="宋体" w:hint="eastAsia"/>
          <w:bCs/>
          <w:sz w:val="24"/>
          <w:szCs w:val="24"/>
          <w:u w:val="single"/>
        </w:rPr>
        <w:t xml:space="preserve">      </w:t>
      </w:r>
      <w:r>
        <w:rPr>
          <w:rFonts w:ascii="宋体" w:hAnsi="宋体" w:cs="宋体" w:hint="eastAsia"/>
          <w:b/>
          <w:sz w:val="24"/>
          <w:szCs w:val="24"/>
        </w:rPr>
        <w:t>年</w:t>
      </w:r>
      <w:r>
        <w:rPr>
          <w:rFonts w:ascii="宋体" w:hAnsi="宋体" w:cs="宋体" w:hint="eastAsia"/>
          <w:bCs/>
          <w:sz w:val="24"/>
          <w:szCs w:val="24"/>
          <w:u w:val="single"/>
        </w:rPr>
        <w:t xml:space="preserve">     </w:t>
      </w:r>
      <w:r>
        <w:rPr>
          <w:rFonts w:ascii="宋体" w:hAnsi="宋体" w:cs="宋体" w:hint="eastAsia"/>
          <w:b/>
          <w:sz w:val="24"/>
          <w:szCs w:val="24"/>
        </w:rPr>
        <w:t>月</w:t>
      </w:r>
      <w:r>
        <w:rPr>
          <w:rFonts w:ascii="宋体" w:hAnsi="宋体" w:cs="宋体" w:hint="eastAsia"/>
          <w:bCs/>
          <w:sz w:val="24"/>
          <w:szCs w:val="24"/>
          <w:u w:val="single"/>
        </w:rPr>
        <w:t xml:space="preserve">     </w:t>
      </w:r>
      <w:r>
        <w:rPr>
          <w:rFonts w:ascii="宋体" w:hAnsi="宋体" w:cs="宋体" w:hint="eastAsia"/>
          <w:b/>
          <w:sz w:val="24"/>
          <w:szCs w:val="24"/>
        </w:rPr>
        <w:t>日</w:t>
      </w:r>
    </w:p>
    <w:p w:rsidR="001B07D3" w:rsidRDefault="001B07D3">
      <w:pPr>
        <w:pStyle w:val="ad"/>
        <w:spacing w:before="159"/>
        <w:ind w:firstLine="416"/>
      </w:pPr>
    </w:p>
    <w:sectPr w:rsidR="001B07D3">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8B" w:rsidRDefault="00CA6B8B" w:rsidP="003A3CB8">
      <w:r>
        <w:separator/>
      </w:r>
    </w:p>
  </w:endnote>
  <w:endnote w:type="continuationSeparator" w:id="0">
    <w:p w:rsidR="00CA6B8B" w:rsidRDefault="00CA6B8B" w:rsidP="003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8B" w:rsidRDefault="00CA6B8B" w:rsidP="003A3CB8">
      <w:r>
        <w:separator/>
      </w:r>
    </w:p>
  </w:footnote>
  <w:footnote w:type="continuationSeparator" w:id="0">
    <w:p w:rsidR="00CA6B8B" w:rsidRDefault="00CA6B8B" w:rsidP="003A3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A3D1D"/>
    <w:multiLevelType w:val="singleLevel"/>
    <w:tmpl w:val="A69A3D1D"/>
    <w:lvl w:ilvl="0">
      <w:start w:val="5"/>
      <w:numFmt w:val="chineseCounting"/>
      <w:suff w:val="nothing"/>
      <w:lvlText w:val="%1、"/>
      <w:lvlJc w:val="left"/>
      <w:rPr>
        <w:rFonts w:hint="eastAsia"/>
      </w:rPr>
    </w:lvl>
  </w:abstractNum>
  <w:abstractNum w:abstractNumId="1" w15:restartNumberingAfterBreak="0">
    <w:nsid w:val="BF337A10"/>
    <w:multiLevelType w:val="singleLevel"/>
    <w:tmpl w:val="BF337A1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US" w:vendorID="64" w:dllVersion="131078" w:nlCheck="1" w:checkStyle="0"/>
  <w:activeWritingStyle w:appName="MSWord" w:lang="zh-CN" w:vendorID="64" w:dllVersion="131077" w:nlCheck="1" w:checkStyle="1"/>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hZDIyY2M4YTVlNTBlYjUwY2FlY2EzMTBmMzUyZTUifQ=="/>
  </w:docVars>
  <w:rsids>
    <w:rsidRoot w:val="00732141"/>
    <w:rsid w:val="00004016"/>
    <w:rsid w:val="00026FF6"/>
    <w:rsid w:val="00041D47"/>
    <w:rsid w:val="00092869"/>
    <w:rsid w:val="00145114"/>
    <w:rsid w:val="001B07D3"/>
    <w:rsid w:val="001D15B0"/>
    <w:rsid w:val="001D7EAE"/>
    <w:rsid w:val="0023775B"/>
    <w:rsid w:val="00253F58"/>
    <w:rsid w:val="0026049E"/>
    <w:rsid w:val="0026759A"/>
    <w:rsid w:val="002A0911"/>
    <w:rsid w:val="002F42B1"/>
    <w:rsid w:val="002F63EA"/>
    <w:rsid w:val="003204A2"/>
    <w:rsid w:val="003A3CB8"/>
    <w:rsid w:val="003D62C6"/>
    <w:rsid w:val="003E51B3"/>
    <w:rsid w:val="00444DC8"/>
    <w:rsid w:val="0046129E"/>
    <w:rsid w:val="0047551F"/>
    <w:rsid w:val="004D22B5"/>
    <w:rsid w:val="004E1E49"/>
    <w:rsid w:val="004E7F16"/>
    <w:rsid w:val="00542431"/>
    <w:rsid w:val="00620DCE"/>
    <w:rsid w:val="00732141"/>
    <w:rsid w:val="007336F7"/>
    <w:rsid w:val="00772BB9"/>
    <w:rsid w:val="00815DAE"/>
    <w:rsid w:val="00857E75"/>
    <w:rsid w:val="00872EB8"/>
    <w:rsid w:val="0092118E"/>
    <w:rsid w:val="00973771"/>
    <w:rsid w:val="009856AA"/>
    <w:rsid w:val="009E364F"/>
    <w:rsid w:val="00A03CB3"/>
    <w:rsid w:val="00A13EAA"/>
    <w:rsid w:val="00A366E5"/>
    <w:rsid w:val="00A9410A"/>
    <w:rsid w:val="00AA2963"/>
    <w:rsid w:val="00B32CD7"/>
    <w:rsid w:val="00B7017C"/>
    <w:rsid w:val="00C5126A"/>
    <w:rsid w:val="00CA6B8B"/>
    <w:rsid w:val="00CC5AC4"/>
    <w:rsid w:val="00D26F31"/>
    <w:rsid w:val="00DD6978"/>
    <w:rsid w:val="00E13EAA"/>
    <w:rsid w:val="00EB3134"/>
    <w:rsid w:val="00EE3F92"/>
    <w:rsid w:val="00F12E89"/>
    <w:rsid w:val="00F8662C"/>
    <w:rsid w:val="01402C09"/>
    <w:rsid w:val="029968B2"/>
    <w:rsid w:val="08F43F86"/>
    <w:rsid w:val="093E3A9E"/>
    <w:rsid w:val="0ABD648B"/>
    <w:rsid w:val="0B386D67"/>
    <w:rsid w:val="0B7B1E15"/>
    <w:rsid w:val="0B8408E7"/>
    <w:rsid w:val="0DEE51EF"/>
    <w:rsid w:val="0EA50297"/>
    <w:rsid w:val="10B66CE6"/>
    <w:rsid w:val="10DC5568"/>
    <w:rsid w:val="17C17A66"/>
    <w:rsid w:val="17ED2797"/>
    <w:rsid w:val="195E16A9"/>
    <w:rsid w:val="1C77423D"/>
    <w:rsid w:val="1D5739DB"/>
    <w:rsid w:val="1DE25762"/>
    <w:rsid w:val="1EE6018D"/>
    <w:rsid w:val="20972673"/>
    <w:rsid w:val="21BF062F"/>
    <w:rsid w:val="22A64389"/>
    <w:rsid w:val="23DA1BC2"/>
    <w:rsid w:val="26B37000"/>
    <w:rsid w:val="291E697A"/>
    <w:rsid w:val="2A972359"/>
    <w:rsid w:val="2AEF7FE9"/>
    <w:rsid w:val="2C505C44"/>
    <w:rsid w:val="2D5A3DAE"/>
    <w:rsid w:val="2E8120BD"/>
    <w:rsid w:val="2F553B97"/>
    <w:rsid w:val="3068432B"/>
    <w:rsid w:val="32C92750"/>
    <w:rsid w:val="33F311D1"/>
    <w:rsid w:val="35F06DF4"/>
    <w:rsid w:val="394E0137"/>
    <w:rsid w:val="3B546BDC"/>
    <w:rsid w:val="3CD24395"/>
    <w:rsid w:val="40A2011A"/>
    <w:rsid w:val="411539B4"/>
    <w:rsid w:val="411D6EE8"/>
    <w:rsid w:val="414E78F5"/>
    <w:rsid w:val="44B574B6"/>
    <w:rsid w:val="450C775E"/>
    <w:rsid w:val="4824777B"/>
    <w:rsid w:val="4AA346AF"/>
    <w:rsid w:val="4E5A6BD1"/>
    <w:rsid w:val="4F1B5B98"/>
    <w:rsid w:val="4F1D1819"/>
    <w:rsid w:val="51322B4C"/>
    <w:rsid w:val="52875A55"/>
    <w:rsid w:val="59B55FAB"/>
    <w:rsid w:val="5A694722"/>
    <w:rsid w:val="5B534E3F"/>
    <w:rsid w:val="5BC34DC2"/>
    <w:rsid w:val="5BDE235D"/>
    <w:rsid w:val="5E2209D8"/>
    <w:rsid w:val="5EFA267E"/>
    <w:rsid w:val="5F94733B"/>
    <w:rsid w:val="609B0ECF"/>
    <w:rsid w:val="67E63506"/>
    <w:rsid w:val="69DC6CC8"/>
    <w:rsid w:val="6FAE13E0"/>
    <w:rsid w:val="70041FE4"/>
    <w:rsid w:val="701E2816"/>
    <w:rsid w:val="71A93D87"/>
    <w:rsid w:val="72361AA8"/>
    <w:rsid w:val="749C63A4"/>
    <w:rsid w:val="780C2F42"/>
    <w:rsid w:val="78D83818"/>
    <w:rsid w:val="7AFE3419"/>
    <w:rsid w:val="7C3E013C"/>
    <w:rsid w:val="7D6319D8"/>
    <w:rsid w:val="7FD6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AB66D-4CE9-4F7A-A4D3-DB919516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Pr>
      <w:sz w:val="21"/>
      <w:szCs w:val="21"/>
    </w:rPr>
  </w:style>
  <w:style w:type="paragraph" w:styleId="20">
    <w:name w:val="heading 2"/>
    <w:basedOn w:val="a"/>
    <w:next w:val="a"/>
    <w:link w:val="21"/>
    <w:uiPriority w:val="99"/>
    <w:qFormat/>
    <w:pPr>
      <w:keepNext/>
      <w:keepLines/>
      <w:widowControl w:val="0"/>
      <w:spacing w:before="260" w:after="260" w:line="412"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adjustRightInd w:val="0"/>
      <w:spacing w:after="120" w:line="480" w:lineRule="auto"/>
      <w:ind w:leftChars="200" w:left="200"/>
    </w:pPr>
    <w:rPr>
      <w:sz w:val="24"/>
      <w:szCs w:val="20"/>
    </w:rPr>
  </w:style>
  <w:style w:type="paragraph" w:styleId="a3">
    <w:name w:val="Document Map"/>
    <w:basedOn w:val="a"/>
    <w:next w:val="a4"/>
    <w:qFormat/>
    <w:pPr>
      <w:shd w:val="clear" w:color="auto" w:fill="000080"/>
    </w:pPr>
  </w:style>
  <w:style w:type="paragraph" w:styleId="a4">
    <w:name w:val="Title"/>
    <w:basedOn w:val="a"/>
    <w:next w:val="a"/>
    <w:qFormat/>
    <w:pPr>
      <w:spacing w:beforeLines="50" w:before="156" w:after="100" w:afterAutospacing="1" w:line="600" w:lineRule="exact"/>
      <w:jc w:val="center"/>
    </w:pPr>
    <w:rPr>
      <w:rFonts w:ascii="宋体"/>
      <w:sz w:val="18"/>
      <w:szCs w:val="18"/>
    </w:rPr>
  </w:style>
  <w:style w:type="paragraph" w:styleId="a5">
    <w:name w:val="Body Text"/>
    <w:basedOn w:val="a"/>
    <w:next w:val="a"/>
    <w:link w:val="a6"/>
    <w:qFormat/>
    <w:pPr>
      <w:spacing w:line="360" w:lineRule="auto"/>
    </w:pPr>
    <w:rPr>
      <w:kern w:val="2"/>
      <w:szCs w:val="24"/>
    </w:rPr>
  </w:style>
  <w:style w:type="paragraph" w:styleId="a7">
    <w:name w:val="Plain Text"/>
    <w:basedOn w:val="a"/>
    <w:next w:val="a"/>
    <w:qFormat/>
    <w:pPr>
      <w:autoSpaceDE w:val="0"/>
      <w:autoSpaceDN w:val="0"/>
      <w:adjustRightInd w:val="0"/>
    </w:pPr>
    <w:rPr>
      <w:rFonts w:ascii="宋体" w:hAnsi="Courier New"/>
    </w:rPr>
  </w:style>
  <w:style w:type="paragraph" w:styleId="a8">
    <w:name w:val="footer"/>
    <w:basedOn w:val="a"/>
    <w:link w:val="a9"/>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a">
    <w:name w:val="header"/>
    <w:basedOn w:val="a"/>
    <w:link w:val="ab"/>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c">
    <w:name w:val="Normal (Web)"/>
    <w:basedOn w:val="a"/>
    <w:uiPriority w:val="99"/>
    <w:semiHidden/>
    <w:unhideWhenUsed/>
    <w:qFormat/>
    <w:rPr>
      <w:sz w:val="24"/>
      <w:szCs w:val="24"/>
    </w:rPr>
  </w:style>
  <w:style w:type="paragraph" w:styleId="ad">
    <w:name w:val="Body Text First Indent"/>
    <w:basedOn w:val="a5"/>
    <w:next w:val="a"/>
    <w:uiPriority w:val="99"/>
    <w:qFormat/>
    <w:pPr>
      <w:tabs>
        <w:tab w:val="center" w:pos="2185"/>
      </w:tabs>
      <w:spacing w:beforeLines="50" w:line="300" w:lineRule="auto"/>
      <w:ind w:firstLineChars="200" w:firstLine="200"/>
    </w:pPr>
    <w:rPr>
      <w:rFonts w:ascii="楷体_GB2312" w:eastAsia="楷体_GB2312"/>
      <w:spacing w:val="4"/>
      <w:sz w:val="20"/>
      <w:szCs w:val="20"/>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Pr>
      <w:i/>
      <w:iCs/>
    </w:rPr>
  </w:style>
  <w:style w:type="paragraph" w:customStyle="1" w:styleId="style4">
    <w:name w:val="style4"/>
    <w:basedOn w:val="1"/>
    <w:next w:val="22"/>
    <w:qFormat/>
    <w:pPr>
      <w:spacing w:before="100" w:beforeAutospacing="1" w:after="100" w:afterAutospacing="1"/>
      <w:jc w:val="left"/>
    </w:pPr>
    <w:rPr>
      <w:rFonts w:ascii="宋体" w:hAnsi="宋体" w:cs="宋体"/>
      <w:kern w:val="0"/>
      <w:sz w:val="18"/>
      <w:szCs w:val="18"/>
    </w:rPr>
  </w:style>
  <w:style w:type="paragraph" w:customStyle="1" w:styleId="1">
    <w:name w:val="正文1"/>
    <w:next w:val="ad"/>
    <w:qFormat/>
    <w:pPr>
      <w:jc w:val="both"/>
    </w:pPr>
    <w:rPr>
      <w:kern w:val="2"/>
      <w:sz w:val="21"/>
      <w:szCs w:val="21"/>
    </w:rPr>
  </w:style>
  <w:style w:type="paragraph" w:customStyle="1" w:styleId="22">
    <w:name w:val="2"/>
    <w:basedOn w:val="a"/>
    <w:next w:val="a"/>
    <w:qFormat/>
    <w:pPr>
      <w:spacing w:line="360" w:lineRule="auto"/>
    </w:pPr>
    <w:rPr>
      <w:rFonts w:eastAsia="仿宋_GB2312"/>
      <w:sz w:val="28"/>
      <w:szCs w:val="28"/>
    </w:rPr>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1">
    <w:name w:val="标题 2 字符"/>
    <w:basedOn w:val="a0"/>
    <w:link w:val="20"/>
    <w:uiPriority w:val="99"/>
    <w:qFormat/>
    <w:rPr>
      <w:rFonts w:ascii="Arial" w:eastAsia="黑体" w:hAnsi="Arial" w:cs="Times New Roman"/>
      <w:b/>
      <w:bCs/>
      <w:kern w:val="0"/>
      <w:sz w:val="32"/>
      <w:szCs w:val="32"/>
    </w:rPr>
  </w:style>
  <w:style w:type="character" w:customStyle="1" w:styleId="a6">
    <w:name w:val="正文文本 字符"/>
    <w:basedOn w:val="a0"/>
    <w:link w:val="a5"/>
    <w:qFormat/>
    <w:rPr>
      <w:rFonts w:ascii="Times New Roman" w:eastAsia="宋体" w:hAnsi="Times New Roman" w:cs="Times New Roman"/>
      <w:szCs w:val="24"/>
    </w:rPr>
  </w:style>
  <w:style w:type="paragraph" w:customStyle="1" w:styleId="257257">
    <w:name w:val="样式 样式 首行缩进:  2.57 字符 + 首行缩进:  2.57 字符"/>
    <w:basedOn w:val="a"/>
    <w:qFormat/>
    <w:pPr>
      <w:spacing w:line="360" w:lineRule="auto"/>
      <w:ind w:firstLineChars="257" w:firstLine="771"/>
    </w:pPr>
    <w:rPr>
      <w:rFonts w:eastAsia="仿宋" w:cs="宋体"/>
      <w:sz w:val="30"/>
      <w:szCs w:val="30"/>
    </w:rPr>
  </w:style>
  <w:style w:type="paragraph" w:styleId="af0">
    <w:name w:val="List Paragraph"/>
    <w:basedOn w:val="a"/>
    <w:uiPriority w:val="99"/>
    <w:qFormat/>
    <w:pPr>
      <w:widowControl w:val="0"/>
      <w:ind w:firstLineChars="200" w:firstLine="420"/>
      <w:jc w:val="both"/>
    </w:pPr>
    <w:rPr>
      <w:kern w:val="2"/>
      <w:szCs w:val="24"/>
    </w:rPr>
  </w:style>
  <w:style w:type="character" w:customStyle="1" w:styleId="font31">
    <w:name w:val="font31"/>
    <w:basedOn w:val="a0"/>
    <w:qFormat/>
    <w:rPr>
      <w:rFonts w:ascii="宋体" w:eastAsia="宋体" w:hAnsi="宋体" w:cs="宋体" w:hint="eastAsia"/>
      <w:b/>
      <w:bCs/>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375</Words>
  <Characters>2141</Characters>
  <Application>Microsoft Office Word</Application>
  <DocSecurity>0</DocSecurity>
  <Lines>17</Lines>
  <Paragraphs>5</Paragraphs>
  <ScaleCrop>false</ScaleCrop>
  <Company>Micorosoft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ZHC</cp:lastModifiedBy>
  <cp:revision>2</cp:revision>
  <dcterms:created xsi:type="dcterms:W3CDTF">2024-03-23T16:26:00Z</dcterms:created>
  <dcterms:modified xsi:type="dcterms:W3CDTF">2024-03-23T16:26:00Z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316B00F5C43D4E3488887215D5AFC71E</vt:lpwstr>
  </property>
</Properties>
</file>