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云南省中医医院2023年第十五批医用耗材购置项目（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次）（2023JH128）-1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3"/>
        <w:tblW w:w="5158" w:type="pct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589"/>
        <w:gridCol w:w="1804"/>
        <w:gridCol w:w="1175"/>
        <w:gridCol w:w="445"/>
        <w:gridCol w:w="636"/>
        <w:gridCol w:w="1116"/>
        <w:gridCol w:w="996"/>
        <w:gridCol w:w="2851"/>
        <w:gridCol w:w="605"/>
        <w:gridCol w:w="3216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bCs/>
                <w:sz w:val="18"/>
                <w:szCs w:val="18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是否阳光挂网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b/>
                <w:bCs/>
                <w:sz w:val="18"/>
                <w:szCs w:val="18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阳光采购新商品编码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b/>
                <w:bCs/>
                <w:sz w:val="18"/>
                <w:szCs w:val="18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配套设备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eastAsia="宋体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b/>
                <w:bCs/>
                <w:color w:val="000000"/>
                <w:sz w:val="18"/>
                <w:szCs w:val="18"/>
                <w:lang w:val="en-US" w:eastAsia="zh-CN" w:bidi="ar"/>
              </w:rPr>
              <w:t>进口/国产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b/>
                <w:bCs/>
                <w:sz w:val="18"/>
                <w:szCs w:val="18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b/>
                <w:bCs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参考年使用量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  <w:t>B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一次性使用直线型切割吻合器及组件</w:t>
            </w:r>
            <w:bookmarkEnd w:id="0"/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LCR75x4.3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1245129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吻合长度约为75mm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适用于消化道重建、脏器切除手术中吻合、离断和切除组织器官。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  <w:t>B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一次性使用直线型切割吻合器及组件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LCS75x4.3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1250025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吻合长度约为75mm，含调档手柄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适用于消化道重建、脏器切除手术中吻合、离断和切除组织器官。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  <w:t>B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52-1484/导丝导入型弯型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1749194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长度约30cm，孔径12Fr，用于腹腔积液的引流。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  <w:t>B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52-3522/多通道型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1748974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长度约45cm，孔径19Fr，用于腹腔积液的引流。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  <w:t>B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52-3622/多通道型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1774312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长度约45cm，孔径24Fr，用于腹腔积液的引流。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24"/>
                <w:lang w:val="en-US" w:eastAsia="zh-CN"/>
              </w:rPr>
              <w:t xml:space="preserve">J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颗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1134629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468.00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用于牙列缺损或牙体缺损的固定修复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二氧化锆切削全瓷冠（桥、贴面、嵌体）；二氧化锆切削全瓷种植体上部结构修复体（冠、桥架）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1C99"/>
    <w:rsid w:val="1E307BDE"/>
    <w:rsid w:val="3910747B"/>
    <w:rsid w:val="4C792616"/>
    <w:rsid w:val="71E46E75"/>
    <w:rsid w:val="7A0438C3"/>
    <w:rsid w:val="7E7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2023-09-25T10:06:00Z</dcterms:created>
  <dc:creator>Administrator</dc:creator>
  <cp:lastModifiedBy>Administrator</cp:lastModifiedBy>
  <dcterms:modified xsi:type="dcterms:W3CDTF">2023-11-07T09:38:22Z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24AA5FCC8A27417DB09DC99D14AEE3B6</vt:lpwstr>
  </property>
</Properties>
</file>